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rPr>
          <w:rFonts w:ascii="宋体" w:hAnsi="宋体" w:cs="宋体"/>
          <w:sz w:val="32"/>
        </w:rPr>
      </w:pPr>
      <w:r>
        <w:rPr>
          <w:rFonts w:hint="eastAsia" w:ascii="宋体" w:hAnsi="宋体" w:cs="宋体"/>
          <w:sz w:val="32"/>
        </w:rPr>
        <w:t xml:space="preserve">  </w:t>
      </w:r>
    </w:p>
    <w:p>
      <w:pPr>
        <w:spacing w:line="1000" w:lineRule="exact"/>
        <w:jc w:val="center"/>
        <w:rPr>
          <w:rFonts w:ascii="宋体" w:hAnsi="宋体"/>
          <w:b/>
          <w:bCs/>
          <w:sz w:val="84"/>
          <w:szCs w:val="84"/>
        </w:rPr>
      </w:pPr>
      <w:r>
        <w:rPr>
          <w:rFonts w:hint="eastAsia" w:ascii="宋体" w:hAnsi="宋体"/>
          <w:b/>
          <w:bCs/>
          <w:sz w:val="84"/>
          <w:szCs w:val="84"/>
        </w:rPr>
        <w:t>教 务 通 知</w:t>
      </w:r>
    </w:p>
    <w:p>
      <w:pPr>
        <w:spacing w:line="1000" w:lineRule="exact"/>
        <w:jc w:val="center"/>
        <w:outlineLvl w:val="0"/>
        <w:rPr>
          <w:rFonts w:ascii="仿宋_GB2312" w:hAnsi="宋体" w:eastAsia="仿宋_GB2312" w:cs="宋体"/>
          <w:b/>
          <w:bCs/>
          <w:sz w:val="28"/>
          <w:szCs w:val="28"/>
        </w:rPr>
      </w:pPr>
      <w:r>
        <w:rPr>
          <w:rFonts w:hint="eastAsia" w:ascii="仿宋_GB2312" w:hAnsi="宋体" w:eastAsia="仿宋_GB2312" w:cs="宋体"/>
          <w:b/>
          <w:bCs/>
          <w:sz w:val="28"/>
          <w:szCs w:val="28"/>
        </w:rPr>
        <w:t>2018年第</w:t>
      </w:r>
      <w:r>
        <w:rPr>
          <w:rFonts w:hint="eastAsia" w:ascii="仿宋_GB2312" w:hAnsi="宋体" w:eastAsia="仿宋_GB2312" w:cs="宋体"/>
          <w:b/>
          <w:bCs/>
          <w:sz w:val="28"/>
          <w:szCs w:val="28"/>
          <w:lang w:val="en-US" w:eastAsia="zh-CN"/>
        </w:rPr>
        <w:t>27</w:t>
      </w:r>
      <w:r>
        <w:rPr>
          <w:rFonts w:hint="eastAsia" w:ascii="仿宋_GB2312" w:hAnsi="宋体" w:eastAsia="仿宋_GB2312" w:cs="宋体"/>
          <w:b/>
          <w:bCs/>
          <w:sz w:val="28"/>
          <w:szCs w:val="28"/>
        </w:rPr>
        <w:t>号</w:t>
      </w:r>
    </w:p>
    <w:p>
      <w:pPr>
        <w:spacing w:line="680" w:lineRule="exact"/>
        <w:ind w:right="-96"/>
        <w:rPr>
          <w:rFonts w:ascii="仿宋_GB2312" w:hAnsi="宋体" w:eastAsia="仿宋_GB2312" w:cs="宋体"/>
          <w:sz w:val="28"/>
          <w:szCs w:val="28"/>
        </w:rPr>
      </w:pPr>
      <w:r>
        <w:rPr>
          <w:szCs w:val="21"/>
        </w:rPr>
        <w:drawing>
          <wp:inline distT="0" distB="0" distL="0" distR="0">
            <wp:extent cx="5276850" cy="114300"/>
            <wp:effectExtent l="0" t="0" r="0" b="0"/>
            <wp:docPr id="3" name="图片 1" descr="wps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wps123"/>
                    <pic:cNvPicPr>
                      <a:picLocks noChangeAspect="1" noChangeArrowheads="1"/>
                    </pic:cNvPicPr>
                  </pic:nvPicPr>
                  <pic:blipFill>
                    <a:blip r:embed="rId4" cstate="print"/>
                    <a:srcRect/>
                    <a:stretch>
                      <a:fillRect/>
                    </a:stretch>
                  </pic:blipFill>
                  <pic:spPr>
                    <a:xfrm>
                      <a:off x="0" y="0"/>
                      <a:ext cx="5276850" cy="114300"/>
                    </a:xfrm>
                    <a:prstGeom prst="rect">
                      <a:avLst/>
                    </a:prstGeom>
                    <a:noFill/>
                    <a:ln w="9525">
                      <a:noFill/>
                      <a:miter lim="800000"/>
                      <a:headEnd/>
                      <a:tailEnd/>
                    </a:ln>
                  </pic:spPr>
                </pic:pic>
              </a:graphicData>
            </a:graphic>
          </wp:inline>
        </w:drawing>
      </w:r>
      <w:r>
        <w:rPr>
          <w:rFonts w:hint="eastAsia" w:ascii="仿宋_GB2312" w:hAnsi="宋体" w:eastAsia="仿宋_GB2312" w:cs="宋体"/>
          <w:b/>
          <w:bCs/>
          <w:sz w:val="28"/>
          <w:szCs w:val="28"/>
        </w:rPr>
        <w:t xml:space="preserve">  </w:t>
      </w:r>
    </w:p>
    <w:p>
      <w:pPr>
        <w:keepNext w:val="0"/>
        <w:keepLines w:val="0"/>
        <w:pageBreakBefore w:val="0"/>
        <w:widowControl w:val="0"/>
        <w:kinsoku/>
        <w:wordWrap/>
        <w:overflowPunct/>
        <w:topLinePunct w:val="0"/>
        <w:autoSpaceDE/>
        <w:autoSpaceDN/>
        <w:bidi w:val="0"/>
        <w:adjustRightInd/>
        <w:snapToGrid/>
        <w:spacing w:line="120" w:lineRule="exact"/>
        <w:ind w:left="0" w:leftChars="0" w:right="0" w:rightChars="0" w:firstLine="0" w:firstLineChars="0"/>
        <w:jc w:val="center"/>
        <w:textAlignment w:val="auto"/>
        <w:outlineLvl w:val="9"/>
        <w:rPr>
          <w:rFonts w:ascii="黑体" w:hAnsi="宋体" w:eastAsia="黑体" w:cs="宋体"/>
          <w:color w:val="000000"/>
          <w:sz w:val="32"/>
          <w:szCs w:val="32"/>
        </w:rPr>
      </w:pPr>
      <w:r>
        <w:rPr>
          <w:rFonts w:hint="eastAsia" w:ascii="黑体" w:hAnsi="宋体" w:eastAsia="黑体" w:cs="宋体"/>
          <w:color w:val="000000"/>
          <w:sz w:val="32"/>
          <w:szCs w:val="32"/>
        </w:rPr>
        <w:t xml:space="preserve"> </w:t>
      </w:r>
    </w:p>
    <w:p>
      <w:pPr>
        <w:spacing w:after="120" w:afterLines="50" w:line="480" w:lineRule="exact"/>
        <w:jc w:val="center"/>
        <w:rPr>
          <w:rFonts w:ascii="宋体" w:hAnsi="宋体" w:cs="宋体"/>
          <w:b/>
          <w:sz w:val="32"/>
        </w:rPr>
      </w:pPr>
      <w:r>
        <w:rPr>
          <w:rFonts w:hint="eastAsia" w:ascii="黑体" w:hAnsi="黑体" w:eastAsia="黑体" w:cs="Times New Roman"/>
          <w:color w:val="000000"/>
          <w:sz w:val="30"/>
          <w:szCs w:val="30"/>
          <w:lang w:eastAsia="zh-CN"/>
        </w:rPr>
        <w:t>关于申报2018年度校级教研教改项目（课程思政专项）的通知</w:t>
      </w:r>
    </w:p>
    <w:p>
      <w:pPr>
        <w:spacing w:after="50" w:line="460" w:lineRule="exact"/>
        <w:rPr>
          <w:rFonts w:ascii="宋体" w:hAnsi="宋体" w:cs="宋体"/>
          <w:sz w:val="28"/>
          <w:szCs w:val="28"/>
        </w:rPr>
      </w:pPr>
      <w:r>
        <w:rPr>
          <w:rFonts w:hint="eastAsia" w:ascii="宋体" w:hAnsi="宋体" w:cs="宋体"/>
          <w:sz w:val="28"/>
          <w:szCs w:val="28"/>
        </w:rPr>
        <w:t>各</w:t>
      </w:r>
      <w:r>
        <w:rPr>
          <w:rFonts w:hint="eastAsia" w:ascii="宋体" w:hAnsi="宋体" w:cs="宋体"/>
          <w:sz w:val="28"/>
          <w:szCs w:val="28"/>
          <w:lang w:eastAsia="zh-CN"/>
        </w:rPr>
        <w:t>教学</w:t>
      </w:r>
      <w:r>
        <w:rPr>
          <w:rFonts w:hint="eastAsia" w:ascii="宋体" w:hAnsi="宋体" w:cs="宋体"/>
          <w:sz w:val="28"/>
          <w:szCs w:val="28"/>
        </w:rPr>
        <w:t>单位：</w:t>
      </w:r>
    </w:p>
    <w:p>
      <w:pPr>
        <w:spacing w:line="460" w:lineRule="exact"/>
        <w:ind w:firstLine="560" w:firstLineChars="200"/>
        <w:rPr>
          <w:rFonts w:ascii="宋体" w:hAnsi="宋体" w:cs="宋体"/>
          <w:color w:val="191919"/>
          <w:sz w:val="28"/>
          <w:szCs w:val="28"/>
          <w:shd w:val="clear" w:color="auto" w:fill="FFFFFF"/>
        </w:rPr>
      </w:pPr>
      <w:r>
        <w:rPr>
          <w:rFonts w:hint="eastAsia" w:ascii="宋体" w:hAnsi="宋体" w:cs="宋体"/>
          <w:color w:val="191919"/>
          <w:sz w:val="28"/>
          <w:szCs w:val="28"/>
          <w:shd w:val="clear" w:color="auto" w:fill="FFFFFF"/>
        </w:rPr>
        <w:t>为认真学习贯彻党的十九大精神，进一步把贯彻落实中共中央、国务院《关于加强和改进新形势下高校思想政治工作的意见》（2017）和中共教育部党组《高校思想政治工作质量提升工程实施纲要》（教党〔2017〕62号）精神引向深入，大力提升我校思想政治工作质量，切实提高我校教学水平和人才培养质量，学校将启动2018年度校级教研教改项目（课程思政专项）申报工作，现将有关事宜通知如下：</w:t>
      </w:r>
    </w:p>
    <w:p>
      <w:pPr>
        <w:spacing w:line="460" w:lineRule="exact"/>
        <w:ind w:firstLine="559" w:firstLineChars="199"/>
        <w:outlineLvl w:val="0"/>
        <w:rPr>
          <w:rFonts w:ascii="宋体" w:hAnsi="宋体" w:cs="宋体"/>
          <w:b/>
          <w:sz w:val="28"/>
          <w:szCs w:val="28"/>
        </w:rPr>
      </w:pPr>
      <w:r>
        <w:rPr>
          <w:rFonts w:hint="eastAsia" w:ascii="宋体" w:hAnsi="宋体" w:cs="宋体"/>
          <w:b/>
          <w:sz w:val="28"/>
          <w:szCs w:val="28"/>
        </w:rPr>
        <w:t>一、基本原则</w:t>
      </w:r>
    </w:p>
    <w:p>
      <w:pPr>
        <w:spacing w:line="460" w:lineRule="exact"/>
        <w:ind w:firstLine="560" w:firstLineChars="200"/>
        <w:rPr>
          <w:rFonts w:ascii="宋体" w:hAnsi="宋体" w:cs="宋体"/>
          <w:color w:val="191919"/>
          <w:sz w:val="28"/>
          <w:szCs w:val="28"/>
          <w:shd w:val="clear" w:color="auto" w:fill="FFFFFF"/>
        </w:rPr>
      </w:pPr>
      <w:r>
        <w:rPr>
          <w:rFonts w:hint="eastAsia" w:ascii="宋体" w:hAnsi="宋体" w:cs="宋体"/>
          <w:color w:val="000000" w:themeColor="text1"/>
          <w:sz w:val="28"/>
          <w:szCs w:val="28"/>
          <w14:textFill>
            <w14:solidFill>
              <w14:schemeClr w14:val="tx1"/>
            </w14:solidFill>
          </w14:textFill>
        </w:rPr>
        <w:t>本次申报</w:t>
      </w:r>
      <w:r>
        <w:rPr>
          <w:rFonts w:hint="eastAsia" w:ascii="宋体" w:hAnsi="宋体" w:cs="宋体"/>
          <w:color w:val="000000" w:themeColor="text1"/>
          <w:sz w:val="28"/>
          <w:szCs w:val="28"/>
          <w:shd w:val="clear" w:color="auto" w:fill="FFFFFF"/>
          <w14:textFill>
            <w14:solidFill>
              <w14:schemeClr w14:val="tx1"/>
            </w14:solidFill>
          </w14:textFill>
        </w:rPr>
        <w:t>按照“办好中国特色社会主义大学，要坚持立德树人，把培育和践行社会主义核心价值观融入教书育人全过程”的根本要求，</w:t>
      </w:r>
      <w:r>
        <w:rPr>
          <w:rFonts w:ascii="宋体" w:hAnsi="宋体" w:cs="宋体"/>
          <w:color w:val="000000" w:themeColor="text1"/>
          <w:sz w:val="28"/>
          <w:szCs w:val="28"/>
          <w14:textFill>
            <w14:solidFill>
              <w14:schemeClr w14:val="tx1"/>
            </w14:solidFill>
          </w14:textFill>
        </w:rPr>
        <w:t>将国家意识、政治意识、法治意识、社会责任意识教育，以及民族团结进步教育、国家安全教育、科学精神</w:t>
      </w:r>
      <w:r>
        <w:rPr>
          <w:rFonts w:hint="eastAsia" w:ascii="宋体" w:hAnsi="宋体" w:cs="宋体"/>
          <w:color w:val="000000" w:themeColor="text1"/>
          <w:sz w:val="28"/>
          <w:szCs w:val="28"/>
          <w14:textFill>
            <w14:solidFill>
              <w14:schemeClr w14:val="tx1"/>
            </w14:solidFill>
          </w14:textFill>
        </w:rPr>
        <w:t>培养</w:t>
      </w:r>
      <w:r>
        <w:rPr>
          <w:rFonts w:ascii="宋体" w:hAnsi="宋体" w:cs="宋体"/>
          <w:color w:val="000000" w:themeColor="text1"/>
          <w:sz w:val="28"/>
          <w:szCs w:val="28"/>
          <w14:textFill>
            <w14:solidFill>
              <w14:schemeClr w14:val="tx1"/>
            </w14:solidFill>
          </w14:textFill>
        </w:rPr>
        <w:t>纳入日常课程体系</w:t>
      </w:r>
      <w:r>
        <w:rPr>
          <w:rFonts w:hint="eastAsia" w:ascii="宋体" w:hAnsi="宋体" w:cs="宋体"/>
          <w:color w:val="000000" w:themeColor="text1"/>
          <w:sz w:val="28"/>
          <w:szCs w:val="28"/>
          <w14:textFill>
            <w14:solidFill>
              <w14:schemeClr w14:val="tx1"/>
            </w14:solidFill>
          </w14:textFill>
        </w:rPr>
        <w:t>，将学科资源、学术资源转化为育人资源，实现“知识传授”和“价值引领”有机统一，将“自力更生、艰苦奋斗”的“南泥湾”精神和“屯垦戍边办大学，稳疆兴疆育人才”育人理念根植于课堂，培养懂农业、爱农村、爱农民的“三农”人才，推动“思政课程”向“课程思政”的全方位立体化育人转型。</w:t>
      </w:r>
    </w:p>
    <w:p>
      <w:pPr>
        <w:spacing w:line="460" w:lineRule="exact"/>
        <w:ind w:firstLine="560" w:firstLineChars="200"/>
        <w:rPr>
          <w:rFonts w:ascii="宋体" w:hAnsi="宋体" w:cs="宋体"/>
          <w:color w:val="191919"/>
          <w:sz w:val="28"/>
          <w:szCs w:val="28"/>
          <w:shd w:val="clear" w:color="auto" w:fill="FFFFFF"/>
        </w:rPr>
      </w:pPr>
      <w:r>
        <w:rPr>
          <w:rFonts w:hint="eastAsia" w:ascii="宋体" w:hAnsi="宋体" w:cs="宋体"/>
          <w:color w:val="191919"/>
          <w:sz w:val="28"/>
          <w:szCs w:val="28"/>
          <w:shd w:val="clear" w:color="auto" w:fill="FFFFFF"/>
        </w:rPr>
        <w:t>项目要瞄准以“课程思政”为目标的课堂教学改革，优化课程设置，修订专业教材，完善教学设计，加强教学管理，梳理各门专业课程所蕴含的思想政治教育元素和所承载的思想政治教育功能，融入课堂教学各环节，实现思想政治教育与知识体系教育的有机统一。</w:t>
      </w:r>
    </w:p>
    <w:p>
      <w:pPr>
        <w:spacing w:line="460" w:lineRule="exact"/>
        <w:ind w:firstLine="560" w:firstLineChars="200"/>
        <w:rPr>
          <w:rFonts w:ascii="宋体" w:hAnsi="宋体" w:cs="宋体"/>
          <w:color w:val="191919"/>
          <w:sz w:val="28"/>
          <w:szCs w:val="28"/>
          <w:shd w:val="clear" w:color="auto" w:fill="FFFFFF"/>
        </w:rPr>
      </w:pPr>
      <w:r>
        <w:rPr>
          <w:rFonts w:hint="eastAsia" w:ascii="宋体" w:hAnsi="宋体" w:cs="宋体"/>
          <w:color w:val="191919"/>
          <w:sz w:val="28"/>
          <w:szCs w:val="28"/>
          <w:shd w:val="clear" w:color="auto" w:fill="FFFFFF"/>
        </w:rPr>
        <w:t>项目实施计划要规范化、具体化，预期目标要细化，预期成果要量化。</w:t>
      </w:r>
    </w:p>
    <w:p>
      <w:pPr>
        <w:spacing w:line="460" w:lineRule="exact"/>
        <w:ind w:firstLine="562" w:firstLineChars="200"/>
        <w:outlineLvl w:val="0"/>
        <w:rPr>
          <w:rFonts w:ascii="宋体" w:hAnsi="宋体" w:cs="宋体"/>
          <w:b/>
          <w:color w:val="000000"/>
          <w:sz w:val="28"/>
          <w:szCs w:val="28"/>
        </w:rPr>
      </w:pPr>
      <w:r>
        <w:rPr>
          <w:rFonts w:hint="eastAsia" w:ascii="宋体" w:hAnsi="宋体" w:cs="宋体"/>
          <w:b/>
          <w:sz w:val="28"/>
          <w:szCs w:val="28"/>
        </w:rPr>
        <w:t>二、申报</w:t>
      </w:r>
      <w:r>
        <w:rPr>
          <w:rFonts w:hint="eastAsia" w:ascii="宋体" w:hAnsi="宋体" w:cs="宋体"/>
          <w:b/>
          <w:color w:val="000000"/>
          <w:sz w:val="28"/>
          <w:szCs w:val="28"/>
        </w:rPr>
        <w:t>人范围</w:t>
      </w:r>
    </w:p>
    <w:p>
      <w:pPr>
        <w:spacing w:line="460" w:lineRule="exact"/>
        <w:ind w:firstLine="560" w:firstLineChars="200"/>
        <w:rPr>
          <w:rFonts w:ascii="宋体" w:hAnsi="宋体" w:cs="宋体"/>
          <w:b/>
          <w:color w:val="000000"/>
          <w:sz w:val="28"/>
          <w:szCs w:val="28"/>
        </w:rPr>
      </w:pPr>
      <w:r>
        <w:rPr>
          <w:rFonts w:hint="eastAsia" w:ascii="宋体" w:hAnsi="宋体" w:cs="宋体"/>
          <w:sz w:val="28"/>
          <w:szCs w:val="28"/>
        </w:rPr>
        <w:t>承担课堂教学任务的专任教师。</w:t>
      </w:r>
    </w:p>
    <w:p>
      <w:pPr>
        <w:spacing w:line="460" w:lineRule="exact"/>
        <w:ind w:firstLine="551" w:firstLineChars="196"/>
        <w:outlineLvl w:val="0"/>
        <w:rPr>
          <w:rFonts w:ascii="宋体" w:hAnsi="宋体" w:cs="宋体"/>
          <w:b/>
          <w:sz w:val="28"/>
          <w:szCs w:val="28"/>
        </w:rPr>
      </w:pPr>
      <w:r>
        <w:rPr>
          <w:rFonts w:hint="eastAsia" w:ascii="宋体" w:hAnsi="宋体" w:cs="宋体"/>
          <w:b/>
          <w:sz w:val="28"/>
          <w:szCs w:val="28"/>
        </w:rPr>
        <w:t>三、申报与立项</w:t>
      </w:r>
    </w:p>
    <w:p>
      <w:pPr>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项目采用后补助的形式，即建设、验收、立项、经费支持。</w:t>
      </w:r>
    </w:p>
    <w:p>
      <w:pPr>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1、建设与单位推荐</w:t>
      </w:r>
    </w:p>
    <w:p>
      <w:pPr>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教学单位应根据本单位的现实需要，积极动员和引导教师申报项目，</w:t>
      </w:r>
      <w:r>
        <w:rPr>
          <w:rFonts w:hint="eastAsia" w:ascii="宋体" w:hAnsi="宋体" w:cs="宋体"/>
          <w:color w:val="000000" w:themeColor="text1"/>
          <w:sz w:val="28"/>
          <w:szCs w:val="28"/>
          <w:shd w:val="clear" w:color="auto" w:fill="FFFFFF"/>
          <w14:textFill>
            <w14:solidFill>
              <w14:schemeClr w14:val="tx1"/>
            </w14:solidFill>
          </w14:textFill>
        </w:rPr>
        <w:t>择优</w:t>
      </w:r>
      <w:r>
        <w:rPr>
          <w:rFonts w:hint="eastAsia" w:ascii="宋体" w:hAnsi="宋体" w:cs="宋体"/>
          <w:color w:val="000000" w:themeColor="text1"/>
          <w:sz w:val="28"/>
          <w:szCs w:val="28"/>
          <w14:textFill>
            <w14:solidFill>
              <w14:schemeClr w14:val="tx1"/>
            </w14:solidFill>
          </w14:textFill>
        </w:rPr>
        <w:t>推荐在课程教学大纲、教学课件、课堂讲授中能将专业知识与育人思想有机结合，方法得当，学生欢迎，效果良好</w:t>
      </w:r>
      <w:r>
        <w:rPr>
          <w:rFonts w:hint="eastAsia" w:ascii="宋体" w:hAnsi="宋体" w:cs="宋体"/>
          <w:color w:val="000000" w:themeColor="text1"/>
          <w:kern w:val="0"/>
          <w:sz w:val="28"/>
          <w:szCs w:val="28"/>
          <w14:textFill>
            <w14:solidFill>
              <w14:schemeClr w14:val="tx1"/>
            </w14:solidFill>
          </w14:textFill>
        </w:rPr>
        <w:t>的课程。</w:t>
      </w:r>
      <w:r>
        <w:rPr>
          <w:rFonts w:hint="eastAsia" w:ascii="宋体" w:hAnsi="宋体" w:cs="宋体"/>
          <w:color w:val="000000" w:themeColor="text1"/>
          <w:sz w:val="28"/>
          <w:szCs w:val="28"/>
          <w14:textFill>
            <w14:solidFill>
              <w14:schemeClr w14:val="tx1"/>
            </w14:solidFill>
          </w14:textFill>
        </w:rPr>
        <w:t>各教学单位限推荐3-4项。</w:t>
      </w:r>
    </w:p>
    <w:p>
      <w:pPr>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2、说课评选</w:t>
      </w:r>
    </w:p>
    <w:p>
      <w:pPr>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项目采用“说课”+教学材料评阅的形式进行评选。由教务处组织专家小组对参评课程教学设计、教学理念、教学效果进行评价。全校拟评选35-40门课程思政示范课程，立项为校级课程思政类教研项目，并给予1000元/门的建设补助。</w:t>
      </w:r>
    </w:p>
    <w:p>
      <w:pPr>
        <w:spacing w:line="460" w:lineRule="exact"/>
        <w:ind w:firstLine="562" w:firstLineChars="200"/>
        <w:outlineLvl w:val="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四、工作要求</w:t>
      </w:r>
    </w:p>
    <w:p>
      <w:pPr>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1、请申请者认真填写新疆农业大学教研教改项目</w:t>
      </w:r>
      <w:r>
        <w:rPr>
          <w:rFonts w:hint="eastAsia" w:ascii="宋体" w:hAnsi="宋体" w:cs="宋体"/>
          <w:color w:val="000000" w:themeColor="text1"/>
          <w:sz w:val="28"/>
          <w:szCs w:val="28"/>
          <w:shd w:val="clear" w:color="auto" w:fill="FFFFFF"/>
          <w14:textFill>
            <w14:solidFill>
              <w14:schemeClr w14:val="tx1"/>
            </w14:solidFill>
          </w14:textFill>
        </w:rPr>
        <w:t>（课程思政专项）</w:t>
      </w:r>
      <w:r>
        <w:rPr>
          <w:rFonts w:hint="eastAsia" w:ascii="宋体" w:hAnsi="宋体" w:cs="宋体"/>
          <w:color w:val="000000" w:themeColor="text1"/>
          <w:sz w:val="28"/>
          <w:szCs w:val="28"/>
          <w14:textFill>
            <w14:solidFill>
              <w14:schemeClr w14:val="tx1"/>
            </w14:solidFill>
          </w14:textFill>
        </w:rPr>
        <w:t>申请表（见附件1），交本单位教学办，经单位审核推荐，由教学办填写和汇总本单位《新疆农业大学教研教改项目申请汇总表》（见附件2），统一将项目申请书及相关教学支撑材料（电子版及纸质版各1份）交教务处教学研究科。</w:t>
      </w:r>
    </w:p>
    <w:p>
      <w:pPr>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2、教学单位项目推荐时间截止日为2018年5月30日，学校说课评选工作计划在6月期间开展，6月底完成。</w:t>
      </w:r>
    </w:p>
    <w:p>
      <w:pPr>
        <w:spacing w:line="460" w:lineRule="exact"/>
        <w:ind w:firstLine="562" w:firstLineChars="200"/>
        <w:outlineLvl w:val="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五、其他说明</w:t>
      </w:r>
    </w:p>
    <w:p>
      <w:pPr>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1、项目组成员一般不超过5人（含课题主持人）。</w:t>
      </w:r>
    </w:p>
    <w:p>
      <w:pPr>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2、马克思主义学院开</w:t>
      </w:r>
      <w:r>
        <w:rPr>
          <w:rFonts w:hint="eastAsia" w:ascii="宋体" w:hAnsi="宋体" w:cs="宋体"/>
          <w:color w:val="000000" w:themeColor="text1"/>
          <w:sz w:val="28"/>
          <w:szCs w:val="28"/>
          <w:lang w:eastAsia="zh-CN"/>
          <w14:textFill>
            <w14:solidFill>
              <w14:schemeClr w14:val="tx1"/>
            </w14:solidFill>
          </w14:textFill>
        </w:rPr>
        <w:t>设</w:t>
      </w:r>
      <w:r>
        <w:rPr>
          <w:rFonts w:hint="eastAsia" w:ascii="宋体" w:hAnsi="宋体" w:cs="宋体"/>
          <w:color w:val="000000" w:themeColor="text1"/>
          <w:sz w:val="28"/>
          <w:szCs w:val="28"/>
          <w14:textFill>
            <w14:solidFill>
              <w14:schemeClr w14:val="tx1"/>
            </w14:solidFill>
          </w14:textFill>
        </w:rPr>
        <w:t>的思政类课程也在本次申报范围内，其审核重点在于思政课如何与学生生活、学习</w:t>
      </w:r>
      <w:bookmarkStart w:id="0" w:name="_GoBack"/>
      <w:bookmarkEnd w:id="0"/>
      <w:r>
        <w:rPr>
          <w:rFonts w:hint="eastAsia" w:ascii="宋体" w:hAnsi="宋体" w:cs="宋体"/>
          <w:color w:val="000000" w:themeColor="text1"/>
          <w:sz w:val="28"/>
          <w:szCs w:val="28"/>
          <w14:textFill>
            <w14:solidFill>
              <w14:schemeClr w14:val="tx1"/>
            </w14:solidFill>
          </w14:textFill>
        </w:rPr>
        <w:t>相结合，更好实现学懂、弄通，思政理论入脑入心的教学目标。</w:t>
      </w:r>
    </w:p>
    <w:p>
      <w:pPr>
        <w:spacing w:line="460" w:lineRule="exact"/>
        <w:ind w:firstLine="560" w:firstLineChars="200"/>
        <w:rPr>
          <w:rFonts w:ascii="宋体" w:hAnsi="宋体" w:cs="宋体"/>
          <w:sz w:val="28"/>
          <w:szCs w:val="28"/>
        </w:rPr>
      </w:pPr>
      <w:r>
        <w:rPr>
          <w:rFonts w:hint="eastAsia" w:ascii="宋体" w:hAnsi="宋体" w:cs="宋体"/>
          <w:sz w:val="28"/>
          <w:szCs w:val="28"/>
        </w:rPr>
        <w:t xml:space="preserve">咨询电话：8785226，办公室：行政楼7F-005， 联系人：阿依先·艾力   </w:t>
      </w:r>
    </w:p>
    <w:p>
      <w:pPr>
        <w:spacing w:line="460" w:lineRule="exact"/>
        <w:ind w:firstLine="560" w:firstLineChars="200"/>
        <w:rPr>
          <w:rFonts w:ascii="宋体" w:hAnsi="宋体" w:cs="宋体"/>
          <w:sz w:val="28"/>
          <w:szCs w:val="28"/>
        </w:rPr>
      </w:pPr>
    </w:p>
    <w:p>
      <w:pPr>
        <w:spacing w:line="460" w:lineRule="exact"/>
        <w:ind w:firstLine="560" w:firstLineChars="200"/>
        <w:rPr>
          <w:rFonts w:ascii="宋体" w:hAnsi="宋体" w:cs="宋体"/>
          <w:sz w:val="28"/>
          <w:szCs w:val="28"/>
        </w:rPr>
      </w:pPr>
      <w:r>
        <w:rPr>
          <w:rFonts w:hint="eastAsia" w:ascii="宋体" w:hAnsi="宋体" w:cs="宋体"/>
          <w:sz w:val="28"/>
          <w:szCs w:val="28"/>
        </w:rPr>
        <w:t>特此通知</w:t>
      </w:r>
    </w:p>
    <w:p>
      <w:pPr>
        <w:spacing w:line="460" w:lineRule="exact"/>
        <w:rPr>
          <w:rFonts w:hint="eastAsia" w:ascii="宋体" w:hAnsi="宋体" w:cs="宋体"/>
          <w:sz w:val="28"/>
          <w:szCs w:val="28"/>
        </w:rPr>
      </w:pPr>
    </w:p>
    <w:p>
      <w:pPr>
        <w:spacing w:line="460" w:lineRule="exact"/>
        <w:rPr>
          <w:rFonts w:hint="eastAsia" w:ascii="宋体" w:hAnsi="宋体" w:cs="宋体"/>
          <w:sz w:val="28"/>
          <w:szCs w:val="28"/>
        </w:rPr>
      </w:pPr>
    </w:p>
    <w:p>
      <w:pPr>
        <w:spacing w:line="460" w:lineRule="exact"/>
        <w:ind w:firstLine="560" w:firstLineChars="200"/>
        <w:rPr>
          <w:rFonts w:ascii="宋体" w:hAnsi="宋体" w:cs="宋体"/>
          <w:sz w:val="28"/>
          <w:szCs w:val="28"/>
        </w:rPr>
      </w:pPr>
      <w:r>
        <w:rPr>
          <w:rFonts w:hint="eastAsia" w:ascii="宋体" w:hAnsi="宋体" w:cs="宋体"/>
          <w:sz w:val="28"/>
          <w:szCs w:val="28"/>
        </w:rPr>
        <w:t>附件：</w:t>
      </w:r>
    </w:p>
    <w:p>
      <w:pPr>
        <w:spacing w:line="460" w:lineRule="exact"/>
        <w:ind w:firstLine="848" w:firstLineChars="303"/>
        <w:rPr>
          <w:rFonts w:ascii="宋体" w:hAnsi="宋体" w:cs="宋体"/>
          <w:sz w:val="28"/>
          <w:szCs w:val="28"/>
        </w:rPr>
      </w:pPr>
      <w:r>
        <w:rPr>
          <w:rFonts w:hint="eastAsia" w:ascii="宋体" w:hAnsi="宋体" w:cs="宋体"/>
          <w:sz w:val="28"/>
          <w:szCs w:val="28"/>
        </w:rPr>
        <w:t>1、新疆农业大学教研教改项目（</w:t>
      </w:r>
      <w:r>
        <w:rPr>
          <w:rFonts w:hint="eastAsia" w:ascii="宋体" w:hAnsi="宋体" w:cs="宋体"/>
          <w:color w:val="191919"/>
          <w:sz w:val="28"/>
          <w:szCs w:val="28"/>
          <w:shd w:val="clear" w:color="auto" w:fill="FFFFFF"/>
        </w:rPr>
        <w:t>课程思政专项</w:t>
      </w:r>
      <w:r>
        <w:rPr>
          <w:rFonts w:hint="eastAsia" w:ascii="宋体" w:hAnsi="宋体" w:cs="宋体"/>
          <w:sz w:val="28"/>
          <w:szCs w:val="28"/>
        </w:rPr>
        <w:t>）申请表</w:t>
      </w:r>
    </w:p>
    <w:p>
      <w:pPr>
        <w:spacing w:line="460" w:lineRule="exact"/>
        <w:ind w:firstLine="848" w:firstLineChars="303"/>
        <w:rPr>
          <w:rFonts w:ascii="宋体" w:hAnsi="宋体" w:cs="宋体"/>
          <w:sz w:val="28"/>
          <w:szCs w:val="28"/>
        </w:rPr>
      </w:pPr>
      <w:r>
        <w:rPr>
          <w:rFonts w:hint="eastAsia" w:ascii="宋体" w:hAnsi="宋体" w:cs="宋体"/>
          <w:sz w:val="28"/>
          <w:szCs w:val="28"/>
        </w:rPr>
        <w:t>2</w:t>
      </w:r>
      <w:r>
        <w:rPr>
          <w:rFonts w:hint="eastAsia" w:ascii="宋体" w:hAnsi="宋体" w:cs="宋体"/>
          <w:color w:val="0000FF"/>
          <w:sz w:val="28"/>
          <w:szCs w:val="28"/>
        </w:rPr>
        <w:t>、</w:t>
      </w:r>
      <w:r>
        <w:rPr>
          <w:rFonts w:hint="eastAsia" w:ascii="宋体" w:hAnsi="宋体" w:cs="宋体"/>
          <w:sz w:val="28"/>
          <w:szCs w:val="28"/>
        </w:rPr>
        <w:t>新疆农业大学教研教改项目（</w:t>
      </w:r>
      <w:r>
        <w:rPr>
          <w:rFonts w:hint="eastAsia" w:ascii="宋体" w:hAnsi="宋体" w:cs="宋体"/>
          <w:color w:val="191919"/>
          <w:sz w:val="28"/>
          <w:szCs w:val="28"/>
          <w:shd w:val="clear" w:color="auto" w:fill="FFFFFF"/>
        </w:rPr>
        <w:t>课程思政专项</w:t>
      </w:r>
      <w:r>
        <w:rPr>
          <w:rFonts w:hint="eastAsia" w:ascii="宋体" w:hAnsi="宋体" w:cs="宋体"/>
          <w:sz w:val="28"/>
          <w:szCs w:val="28"/>
        </w:rPr>
        <w:t>）申请汇总表</w:t>
      </w:r>
    </w:p>
    <w:p>
      <w:pPr>
        <w:spacing w:line="460" w:lineRule="exact"/>
        <w:ind w:firstLine="840" w:firstLineChars="300"/>
        <w:rPr>
          <w:rFonts w:ascii="宋体" w:hAnsi="宋体" w:cs="宋体"/>
          <w:sz w:val="28"/>
          <w:szCs w:val="28"/>
        </w:rPr>
      </w:pPr>
      <w:r>
        <w:rPr>
          <w:rFonts w:hint="eastAsia" w:ascii="宋体" w:hAnsi="宋体" w:cs="宋体"/>
          <w:sz w:val="28"/>
          <w:szCs w:val="28"/>
        </w:rPr>
        <w:t>3、课程思政简介</w:t>
      </w:r>
    </w:p>
    <w:p>
      <w:pPr>
        <w:spacing w:line="460" w:lineRule="exact"/>
        <w:rPr>
          <w:rFonts w:ascii="宋体" w:hAnsi="宋体" w:cs="宋体"/>
          <w:sz w:val="28"/>
          <w:szCs w:val="28"/>
        </w:rPr>
      </w:pPr>
    </w:p>
    <w:p>
      <w:pPr>
        <w:spacing w:line="460" w:lineRule="exact"/>
        <w:ind w:firstLine="6860" w:firstLineChars="2450"/>
        <w:rPr>
          <w:rFonts w:hint="eastAsia" w:ascii="宋体" w:hAnsi="宋体" w:cs="宋体"/>
          <w:sz w:val="28"/>
          <w:szCs w:val="28"/>
        </w:rPr>
      </w:pPr>
    </w:p>
    <w:p>
      <w:pPr>
        <w:spacing w:line="460" w:lineRule="exact"/>
        <w:ind w:firstLine="6860" w:firstLineChars="2450"/>
        <w:rPr>
          <w:rFonts w:hint="eastAsia" w:ascii="宋体" w:hAnsi="宋体" w:cs="宋体"/>
          <w:sz w:val="28"/>
          <w:szCs w:val="28"/>
        </w:rPr>
      </w:pPr>
    </w:p>
    <w:p>
      <w:pPr>
        <w:spacing w:line="460" w:lineRule="exact"/>
        <w:ind w:firstLine="6860" w:firstLineChars="2450"/>
        <w:rPr>
          <w:rFonts w:hint="eastAsia" w:ascii="宋体" w:hAnsi="宋体" w:cs="宋体"/>
          <w:sz w:val="28"/>
          <w:szCs w:val="28"/>
        </w:rPr>
      </w:pPr>
    </w:p>
    <w:p>
      <w:pPr>
        <w:spacing w:line="460" w:lineRule="exact"/>
        <w:ind w:firstLine="6860" w:firstLineChars="2450"/>
        <w:rPr>
          <w:rFonts w:ascii="宋体" w:hAnsi="宋体" w:cs="宋体"/>
          <w:sz w:val="28"/>
          <w:szCs w:val="28"/>
        </w:rPr>
      </w:pPr>
      <w:r>
        <w:rPr>
          <w:rFonts w:hint="eastAsia" w:ascii="宋体" w:hAnsi="宋体" w:cs="宋体"/>
          <w:sz w:val="28"/>
          <w:szCs w:val="28"/>
        </w:rPr>
        <w:t>教务处</w:t>
      </w:r>
    </w:p>
    <w:p>
      <w:pPr>
        <w:spacing w:line="460" w:lineRule="exact"/>
        <w:ind w:firstLine="6160" w:firstLineChars="2200"/>
        <w:rPr>
          <w:rFonts w:ascii="宋体" w:hAnsi="宋体" w:cs="宋体"/>
          <w:sz w:val="28"/>
          <w:szCs w:val="28"/>
        </w:rPr>
      </w:pPr>
      <w:r>
        <w:rPr>
          <w:rFonts w:hint="eastAsia" w:ascii="宋体" w:hAnsi="宋体" w:cs="宋体"/>
          <w:sz w:val="28"/>
          <w:szCs w:val="28"/>
        </w:rPr>
        <w:t>2018年4月1</w:t>
      </w:r>
      <w:r>
        <w:rPr>
          <w:rFonts w:hint="eastAsia" w:ascii="宋体" w:hAnsi="宋体" w:cs="宋体"/>
          <w:sz w:val="28"/>
          <w:szCs w:val="28"/>
          <w:lang w:val="en-US" w:eastAsia="zh-CN"/>
        </w:rPr>
        <w:t>8</w:t>
      </w:r>
      <w:r>
        <w:rPr>
          <w:rFonts w:hint="eastAsia" w:ascii="宋体" w:hAnsi="宋体" w:cs="宋体"/>
          <w:sz w:val="28"/>
          <w:szCs w:val="28"/>
        </w:rPr>
        <w:t>日</w:t>
      </w:r>
    </w:p>
    <w:p>
      <w:pPr>
        <w:spacing w:line="480" w:lineRule="exact"/>
        <w:ind w:left="-25" w:leftChars="-85" w:hanging="153" w:hangingChars="64"/>
        <w:rPr>
          <w:rFonts w:ascii="宋体" w:hAnsi="宋体" w:cs="宋体"/>
          <w:sz w:val="30"/>
          <w:szCs w:val="30"/>
        </w:rPr>
      </w:pPr>
      <w:r>
        <w:rPr>
          <w:rFonts w:hint="eastAsia" w:ascii="宋体" w:hAnsi="宋体" w:cs="宋体"/>
          <w:sz w:val="24"/>
        </w:rPr>
        <w:br w:type="page"/>
      </w:r>
    </w:p>
    <w:p>
      <w:pPr>
        <w:spacing w:line="400" w:lineRule="exact"/>
        <w:rPr>
          <w:rFonts w:ascii="宋体" w:hAnsi="宋体" w:cs="宋体"/>
          <w:sz w:val="30"/>
          <w:szCs w:val="30"/>
        </w:rPr>
      </w:pPr>
      <w:r>
        <w:rPr>
          <w:rFonts w:hint="eastAsia" w:ascii="宋体" w:hAnsi="宋体" w:cs="宋体"/>
          <w:sz w:val="30"/>
          <w:szCs w:val="30"/>
        </w:rPr>
        <w:t>附件1</w:t>
      </w:r>
    </w:p>
    <w:p>
      <w:pPr>
        <w:spacing w:line="400" w:lineRule="exact"/>
        <w:rPr>
          <w:rFonts w:ascii="宋体" w:hAnsi="宋体" w:cs="宋体"/>
          <w:sz w:val="28"/>
        </w:rPr>
      </w:pPr>
      <w:r>
        <w:rPr>
          <w:rFonts w:hint="eastAsia" w:ascii="宋体" w:hAnsi="宋体" w:cs="宋体"/>
          <w:sz w:val="28"/>
        </w:rPr>
        <w:t>编号</w:t>
      </w:r>
      <w:r>
        <w:rPr>
          <w:rFonts w:hint="eastAsia" w:ascii="宋体" w:hAnsi="宋体" w:cs="宋体"/>
          <w:sz w:val="28"/>
          <w:vertAlign w:val="subscript"/>
        </w:rPr>
        <w:t>————————</w:t>
      </w:r>
    </w:p>
    <w:p>
      <w:pPr>
        <w:spacing w:line="400" w:lineRule="exact"/>
        <w:ind w:firstLine="835" w:firstLineChars="297"/>
        <w:rPr>
          <w:rFonts w:ascii="宋体" w:hAnsi="宋体" w:cs="宋体"/>
          <w:b/>
          <w:bCs/>
          <w:sz w:val="28"/>
        </w:rPr>
      </w:pPr>
    </w:p>
    <w:p>
      <w:pPr>
        <w:spacing w:line="400" w:lineRule="exact"/>
        <w:ind w:firstLine="835" w:firstLineChars="297"/>
        <w:rPr>
          <w:rFonts w:ascii="宋体" w:hAnsi="宋体" w:cs="宋体"/>
          <w:b/>
          <w:bCs/>
          <w:sz w:val="28"/>
        </w:rPr>
      </w:pPr>
    </w:p>
    <w:p>
      <w:pPr>
        <w:spacing w:line="400" w:lineRule="exact"/>
        <w:ind w:firstLine="835" w:firstLineChars="297"/>
        <w:rPr>
          <w:rFonts w:ascii="宋体" w:hAnsi="宋体" w:cs="宋体"/>
          <w:b/>
          <w:bCs/>
          <w:sz w:val="28"/>
        </w:rPr>
      </w:pPr>
      <w:r>
        <w:rPr>
          <w:rFonts w:hint="eastAsia" w:ascii="宋体" w:hAnsi="宋体" w:cs="宋体"/>
          <w:b/>
          <w:bCs/>
          <w:sz w:val="28"/>
        </w:rPr>
        <w:t xml:space="preserve"> </w:t>
      </w:r>
    </w:p>
    <w:p>
      <w:pPr>
        <w:jc w:val="center"/>
        <w:rPr>
          <w:rFonts w:ascii="宋体" w:hAnsi="宋体" w:cs="宋体"/>
          <w:b/>
          <w:bCs/>
          <w:sz w:val="48"/>
        </w:rPr>
      </w:pPr>
      <w:r>
        <w:rPr>
          <w:rFonts w:hint="eastAsia" w:ascii="宋体" w:hAnsi="宋体" w:cs="宋体"/>
          <w:b/>
          <w:bCs/>
          <w:sz w:val="48"/>
        </w:rPr>
        <w:t>新疆农业大学教研教改项目</w:t>
      </w:r>
    </w:p>
    <w:p>
      <w:pPr>
        <w:jc w:val="center"/>
        <w:rPr>
          <w:rFonts w:ascii="宋体" w:hAnsi="宋体" w:cs="宋体"/>
          <w:b/>
          <w:bCs/>
          <w:sz w:val="48"/>
        </w:rPr>
      </w:pPr>
      <w:r>
        <w:rPr>
          <w:rFonts w:hint="eastAsia" w:ascii="宋体" w:hAnsi="宋体" w:cs="宋体"/>
          <w:b/>
          <w:bCs/>
          <w:sz w:val="48"/>
        </w:rPr>
        <w:t>（课程思政专项）</w:t>
      </w:r>
    </w:p>
    <w:p>
      <w:pPr>
        <w:jc w:val="center"/>
        <w:rPr>
          <w:rFonts w:ascii="宋体" w:hAnsi="宋体" w:cs="宋体"/>
          <w:b/>
          <w:bCs/>
          <w:sz w:val="48"/>
        </w:rPr>
      </w:pPr>
    </w:p>
    <w:p>
      <w:pPr>
        <w:jc w:val="center"/>
        <w:rPr>
          <w:rFonts w:ascii="宋体" w:hAnsi="宋体" w:cs="宋体"/>
          <w:b/>
          <w:bCs/>
          <w:sz w:val="48"/>
        </w:rPr>
      </w:pPr>
      <w:r>
        <w:rPr>
          <w:rFonts w:hint="eastAsia" w:ascii="宋体" w:hAnsi="宋体" w:cs="宋体"/>
          <w:b/>
          <w:bCs/>
          <w:sz w:val="48"/>
        </w:rPr>
        <w:t>申 请 表</w:t>
      </w:r>
    </w:p>
    <w:p>
      <w:pPr>
        <w:spacing w:line="400" w:lineRule="exact"/>
        <w:rPr>
          <w:rFonts w:ascii="宋体" w:hAnsi="宋体" w:cs="宋体"/>
          <w:sz w:val="30"/>
        </w:rPr>
      </w:pPr>
    </w:p>
    <w:tbl>
      <w:tblPr>
        <w:tblStyle w:val="13"/>
        <w:tblpPr w:leftFromText="180" w:rightFromText="180" w:vertAnchor="text" w:horzAnchor="page" w:tblpX="2572" w:tblpY="393"/>
        <w:tblOverlap w:val="never"/>
        <w:tblW w:w="7703" w:type="dxa"/>
        <w:tblInd w:w="0" w:type="dxa"/>
        <w:tblLayout w:type="fixed"/>
        <w:tblCellMar>
          <w:top w:w="0" w:type="dxa"/>
          <w:left w:w="108" w:type="dxa"/>
          <w:bottom w:w="0" w:type="dxa"/>
          <w:right w:w="108" w:type="dxa"/>
        </w:tblCellMar>
      </w:tblPr>
      <w:tblGrid>
        <w:gridCol w:w="2660"/>
        <w:gridCol w:w="5043"/>
      </w:tblGrid>
      <w:tr>
        <w:tblPrEx>
          <w:tblLayout w:type="fixed"/>
          <w:tblCellMar>
            <w:top w:w="0" w:type="dxa"/>
            <w:left w:w="108" w:type="dxa"/>
            <w:bottom w:w="0" w:type="dxa"/>
            <w:right w:w="108" w:type="dxa"/>
          </w:tblCellMar>
        </w:tblPrEx>
        <w:tc>
          <w:tcPr>
            <w:tcW w:w="2660" w:type="dxa"/>
          </w:tcPr>
          <w:p>
            <w:pPr>
              <w:spacing w:line="640" w:lineRule="exact"/>
              <w:jc w:val="distribute"/>
              <w:rPr>
                <w:rFonts w:ascii="宋体" w:hAnsi="宋体" w:cs="宋体"/>
                <w:b/>
                <w:bCs/>
                <w:sz w:val="30"/>
                <w:szCs w:val="30"/>
              </w:rPr>
            </w:pPr>
            <w:r>
              <w:rPr>
                <w:rFonts w:hint="eastAsia" w:ascii="宋体" w:hAnsi="宋体" w:cs="宋体"/>
                <w:b/>
                <w:bCs/>
                <w:sz w:val="30"/>
                <w:szCs w:val="30"/>
              </w:rPr>
              <w:t>课程名称：</w:t>
            </w:r>
          </w:p>
        </w:tc>
        <w:tc>
          <w:tcPr>
            <w:tcW w:w="5043" w:type="dxa"/>
          </w:tcPr>
          <w:p>
            <w:pPr>
              <w:spacing w:line="640" w:lineRule="exact"/>
              <w:rPr>
                <w:rFonts w:ascii="宋体" w:hAnsi="宋体" w:cs="宋体"/>
                <w:b/>
                <w:bCs/>
                <w:sz w:val="32"/>
              </w:rPr>
            </w:pPr>
          </w:p>
        </w:tc>
      </w:tr>
      <w:tr>
        <w:tblPrEx>
          <w:tblLayout w:type="fixed"/>
          <w:tblCellMar>
            <w:top w:w="0" w:type="dxa"/>
            <w:left w:w="108" w:type="dxa"/>
            <w:bottom w:w="0" w:type="dxa"/>
            <w:right w:w="108" w:type="dxa"/>
          </w:tblCellMar>
        </w:tblPrEx>
        <w:tc>
          <w:tcPr>
            <w:tcW w:w="2660" w:type="dxa"/>
          </w:tcPr>
          <w:p>
            <w:pPr>
              <w:spacing w:line="640" w:lineRule="exact"/>
              <w:jc w:val="distribute"/>
              <w:rPr>
                <w:rFonts w:ascii="宋体" w:hAnsi="宋体" w:cs="宋体"/>
                <w:b/>
                <w:bCs/>
                <w:sz w:val="30"/>
                <w:szCs w:val="30"/>
              </w:rPr>
            </w:pPr>
            <w:r>
              <w:rPr>
                <w:rFonts w:hint="eastAsia" w:ascii="宋体" w:hAnsi="宋体" w:cs="宋体"/>
                <w:b/>
                <w:bCs/>
                <w:sz w:val="30"/>
                <w:szCs w:val="30"/>
              </w:rPr>
              <w:t>申请单位：</w:t>
            </w:r>
          </w:p>
        </w:tc>
        <w:tc>
          <w:tcPr>
            <w:tcW w:w="5043" w:type="dxa"/>
          </w:tcPr>
          <w:p>
            <w:pPr>
              <w:spacing w:line="640" w:lineRule="exact"/>
              <w:rPr>
                <w:rFonts w:ascii="宋体" w:hAnsi="宋体" w:cs="宋体"/>
                <w:b/>
                <w:bCs/>
                <w:sz w:val="32"/>
              </w:rPr>
            </w:pPr>
          </w:p>
        </w:tc>
      </w:tr>
      <w:tr>
        <w:tblPrEx>
          <w:tblLayout w:type="fixed"/>
          <w:tblCellMar>
            <w:top w:w="0" w:type="dxa"/>
            <w:left w:w="108" w:type="dxa"/>
            <w:bottom w:w="0" w:type="dxa"/>
            <w:right w:w="108" w:type="dxa"/>
          </w:tblCellMar>
        </w:tblPrEx>
        <w:tc>
          <w:tcPr>
            <w:tcW w:w="2660" w:type="dxa"/>
          </w:tcPr>
          <w:p>
            <w:pPr>
              <w:spacing w:line="640" w:lineRule="exact"/>
              <w:jc w:val="distribute"/>
              <w:rPr>
                <w:rFonts w:ascii="宋体" w:hAnsi="宋体" w:cs="宋体"/>
                <w:b/>
                <w:bCs/>
                <w:sz w:val="30"/>
                <w:szCs w:val="30"/>
              </w:rPr>
            </w:pPr>
            <w:r>
              <w:rPr>
                <w:rFonts w:hint="eastAsia" w:ascii="宋体" w:hAnsi="宋体" w:cs="宋体"/>
                <w:b/>
                <w:bCs/>
                <w:sz w:val="30"/>
                <w:szCs w:val="30"/>
              </w:rPr>
              <w:t>负 责 人：</w:t>
            </w:r>
          </w:p>
        </w:tc>
        <w:tc>
          <w:tcPr>
            <w:tcW w:w="5043" w:type="dxa"/>
          </w:tcPr>
          <w:p>
            <w:pPr>
              <w:spacing w:line="640" w:lineRule="exact"/>
              <w:rPr>
                <w:rFonts w:ascii="宋体" w:hAnsi="宋体" w:cs="宋体"/>
                <w:b/>
                <w:color w:val="0000FF"/>
                <w:sz w:val="28"/>
                <w:szCs w:val="28"/>
              </w:rPr>
            </w:pPr>
          </w:p>
        </w:tc>
      </w:tr>
      <w:tr>
        <w:tblPrEx>
          <w:tblLayout w:type="fixed"/>
        </w:tblPrEx>
        <w:tc>
          <w:tcPr>
            <w:tcW w:w="2660" w:type="dxa"/>
          </w:tcPr>
          <w:p>
            <w:pPr>
              <w:spacing w:line="640" w:lineRule="exact"/>
              <w:jc w:val="distribute"/>
              <w:rPr>
                <w:rFonts w:ascii="宋体" w:hAnsi="宋体" w:cs="宋体"/>
                <w:b/>
                <w:bCs/>
                <w:sz w:val="30"/>
                <w:szCs w:val="30"/>
              </w:rPr>
            </w:pPr>
            <w:r>
              <w:rPr>
                <w:rFonts w:hint="eastAsia" w:ascii="宋体" w:hAnsi="宋体" w:cs="宋体"/>
                <w:b/>
                <w:bCs/>
                <w:sz w:val="30"/>
                <w:szCs w:val="30"/>
              </w:rPr>
              <w:t>负责人联系电话：</w:t>
            </w:r>
          </w:p>
        </w:tc>
        <w:tc>
          <w:tcPr>
            <w:tcW w:w="5043" w:type="dxa"/>
          </w:tcPr>
          <w:p>
            <w:pPr>
              <w:spacing w:line="640" w:lineRule="exact"/>
              <w:rPr>
                <w:rFonts w:ascii="宋体" w:hAnsi="宋体" w:cs="宋体"/>
                <w:b/>
                <w:bCs/>
                <w:sz w:val="32"/>
              </w:rPr>
            </w:pPr>
          </w:p>
        </w:tc>
      </w:tr>
      <w:tr>
        <w:tblPrEx>
          <w:tblLayout w:type="fixed"/>
          <w:tblCellMar>
            <w:top w:w="0" w:type="dxa"/>
            <w:left w:w="108" w:type="dxa"/>
            <w:bottom w:w="0" w:type="dxa"/>
            <w:right w:w="108" w:type="dxa"/>
          </w:tblCellMar>
        </w:tblPrEx>
        <w:tc>
          <w:tcPr>
            <w:tcW w:w="2660" w:type="dxa"/>
          </w:tcPr>
          <w:p>
            <w:pPr>
              <w:spacing w:line="640" w:lineRule="exact"/>
              <w:jc w:val="distribute"/>
              <w:rPr>
                <w:rFonts w:ascii="宋体" w:hAnsi="宋体" w:cs="宋体"/>
                <w:b/>
                <w:bCs/>
                <w:sz w:val="30"/>
                <w:szCs w:val="30"/>
              </w:rPr>
            </w:pPr>
            <w:r>
              <w:rPr>
                <w:rFonts w:hint="eastAsia" w:ascii="宋体" w:hAnsi="宋体" w:cs="宋体"/>
                <w:b/>
                <w:bCs/>
                <w:sz w:val="30"/>
                <w:szCs w:val="30"/>
              </w:rPr>
              <w:t>负责人电子邮箱：</w:t>
            </w:r>
          </w:p>
        </w:tc>
        <w:tc>
          <w:tcPr>
            <w:tcW w:w="5043" w:type="dxa"/>
          </w:tcPr>
          <w:p>
            <w:pPr>
              <w:spacing w:line="640" w:lineRule="exact"/>
              <w:rPr>
                <w:rFonts w:ascii="宋体" w:hAnsi="宋体" w:cs="宋体"/>
                <w:b/>
                <w:bCs/>
                <w:sz w:val="32"/>
              </w:rPr>
            </w:pPr>
          </w:p>
        </w:tc>
      </w:tr>
      <w:tr>
        <w:tblPrEx>
          <w:tblLayout w:type="fixed"/>
          <w:tblCellMar>
            <w:top w:w="0" w:type="dxa"/>
            <w:left w:w="108" w:type="dxa"/>
            <w:bottom w:w="0" w:type="dxa"/>
            <w:right w:w="108" w:type="dxa"/>
          </w:tblCellMar>
        </w:tblPrEx>
        <w:tc>
          <w:tcPr>
            <w:tcW w:w="2660" w:type="dxa"/>
          </w:tcPr>
          <w:p>
            <w:pPr>
              <w:spacing w:line="640" w:lineRule="exact"/>
              <w:jc w:val="distribute"/>
              <w:rPr>
                <w:rFonts w:ascii="宋体" w:hAnsi="宋体" w:cs="宋体"/>
                <w:b/>
                <w:bCs/>
                <w:sz w:val="30"/>
                <w:szCs w:val="30"/>
              </w:rPr>
            </w:pPr>
            <w:r>
              <w:rPr>
                <w:rFonts w:hint="eastAsia" w:ascii="宋体" w:hAnsi="宋体" w:cs="宋体"/>
                <w:b/>
                <w:bCs/>
                <w:sz w:val="30"/>
                <w:szCs w:val="30"/>
              </w:rPr>
              <w:t>项目参加人：</w:t>
            </w:r>
          </w:p>
        </w:tc>
        <w:tc>
          <w:tcPr>
            <w:tcW w:w="5043" w:type="dxa"/>
          </w:tcPr>
          <w:p>
            <w:pPr>
              <w:spacing w:line="640" w:lineRule="exact"/>
              <w:rPr>
                <w:rFonts w:ascii="宋体" w:hAnsi="宋体" w:cs="宋体"/>
                <w:b/>
                <w:bCs/>
                <w:sz w:val="32"/>
              </w:rPr>
            </w:pPr>
          </w:p>
        </w:tc>
      </w:tr>
      <w:tr>
        <w:tblPrEx>
          <w:tblLayout w:type="fixed"/>
          <w:tblCellMar>
            <w:top w:w="0" w:type="dxa"/>
            <w:left w:w="108" w:type="dxa"/>
            <w:bottom w:w="0" w:type="dxa"/>
            <w:right w:w="108" w:type="dxa"/>
          </w:tblCellMar>
        </w:tblPrEx>
        <w:tc>
          <w:tcPr>
            <w:tcW w:w="2660" w:type="dxa"/>
          </w:tcPr>
          <w:p>
            <w:pPr>
              <w:spacing w:line="640" w:lineRule="exact"/>
              <w:jc w:val="distribute"/>
              <w:rPr>
                <w:rFonts w:ascii="宋体" w:hAnsi="宋体" w:cs="宋体"/>
                <w:b/>
                <w:bCs/>
                <w:sz w:val="30"/>
                <w:szCs w:val="30"/>
              </w:rPr>
            </w:pPr>
            <w:r>
              <w:rPr>
                <w:rFonts w:hint="eastAsia" w:ascii="宋体" w:hAnsi="宋体" w:cs="宋体"/>
                <w:b/>
                <w:bCs/>
                <w:sz w:val="30"/>
                <w:szCs w:val="30"/>
              </w:rPr>
              <w:t>项目申报时间：</w:t>
            </w:r>
          </w:p>
        </w:tc>
        <w:tc>
          <w:tcPr>
            <w:tcW w:w="5043" w:type="dxa"/>
          </w:tcPr>
          <w:p>
            <w:pPr>
              <w:spacing w:line="640" w:lineRule="exact"/>
              <w:rPr>
                <w:rFonts w:ascii="宋体" w:hAnsi="宋体" w:cs="宋体"/>
                <w:b/>
                <w:bCs/>
                <w:sz w:val="32"/>
              </w:rPr>
            </w:pPr>
          </w:p>
        </w:tc>
      </w:tr>
    </w:tbl>
    <w:p>
      <w:pPr>
        <w:spacing w:line="400" w:lineRule="exact"/>
        <w:rPr>
          <w:rFonts w:ascii="宋体" w:hAnsi="宋体" w:cs="宋体"/>
          <w:sz w:val="28"/>
        </w:rPr>
      </w:pPr>
    </w:p>
    <w:p>
      <w:pPr>
        <w:spacing w:line="400" w:lineRule="exact"/>
        <w:rPr>
          <w:rFonts w:ascii="宋体" w:hAnsi="宋体" w:cs="宋体"/>
          <w:sz w:val="28"/>
        </w:rPr>
      </w:pPr>
    </w:p>
    <w:p>
      <w:pPr>
        <w:spacing w:line="400" w:lineRule="exact"/>
        <w:rPr>
          <w:rFonts w:ascii="宋体" w:hAnsi="宋体" w:cs="宋体"/>
          <w:sz w:val="28"/>
        </w:rPr>
      </w:pPr>
    </w:p>
    <w:p>
      <w:pPr>
        <w:spacing w:line="400" w:lineRule="exact"/>
        <w:rPr>
          <w:rFonts w:ascii="宋体" w:hAnsi="宋体" w:cs="宋体"/>
          <w:sz w:val="28"/>
        </w:rPr>
      </w:pPr>
    </w:p>
    <w:p>
      <w:pPr>
        <w:spacing w:line="400" w:lineRule="exact"/>
        <w:ind w:firstLine="2409" w:firstLineChars="800"/>
        <w:rPr>
          <w:rFonts w:ascii="宋体" w:hAnsi="宋体" w:cs="宋体"/>
          <w:b/>
          <w:bCs/>
          <w:sz w:val="30"/>
        </w:rPr>
      </w:pPr>
      <w:r>
        <w:rPr>
          <w:rFonts w:hint="eastAsia" w:ascii="宋体" w:hAnsi="宋体" w:cs="宋体"/>
          <w:b/>
          <w:bCs/>
          <w:sz w:val="30"/>
        </w:rPr>
        <w:t>新</w:t>
      </w:r>
    </w:p>
    <w:p>
      <w:pPr>
        <w:spacing w:line="400" w:lineRule="exact"/>
        <w:ind w:firstLine="2409" w:firstLineChars="800"/>
        <w:rPr>
          <w:rFonts w:ascii="宋体" w:hAnsi="宋体" w:cs="宋体"/>
          <w:b/>
          <w:bCs/>
          <w:sz w:val="30"/>
        </w:rPr>
      </w:pPr>
    </w:p>
    <w:p>
      <w:pPr>
        <w:spacing w:line="400" w:lineRule="exact"/>
        <w:ind w:firstLine="2409" w:firstLineChars="800"/>
        <w:rPr>
          <w:rFonts w:ascii="宋体" w:hAnsi="宋体" w:cs="宋体"/>
          <w:b/>
          <w:bCs/>
          <w:sz w:val="30"/>
        </w:rPr>
      </w:pPr>
    </w:p>
    <w:p>
      <w:pPr>
        <w:spacing w:line="400" w:lineRule="exact"/>
        <w:ind w:firstLine="2409" w:firstLineChars="800"/>
        <w:rPr>
          <w:rFonts w:ascii="宋体" w:hAnsi="宋体" w:cs="宋体"/>
          <w:b/>
          <w:bCs/>
          <w:sz w:val="30"/>
        </w:rPr>
      </w:pPr>
    </w:p>
    <w:p>
      <w:pPr>
        <w:spacing w:line="400" w:lineRule="exact"/>
        <w:ind w:firstLine="2409" w:firstLineChars="800"/>
        <w:rPr>
          <w:rFonts w:ascii="宋体" w:hAnsi="宋体" w:cs="宋体"/>
          <w:b/>
          <w:bCs/>
          <w:sz w:val="30"/>
        </w:rPr>
      </w:pPr>
    </w:p>
    <w:p>
      <w:pPr>
        <w:spacing w:line="400" w:lineRule="exact"/>
        <w:ind w:firstLine="2409" w:firstLineChars="800"/>
        <w:rPr>
          <w:rFonts w:ascii="宋体" w:hAnsi="宋体" w:cs="宋体"/>
          <w:b/>
          <w:bCs/>
          <w:sz w:val="30"/>
        </w:rPr>
      </w:pPr>
    </w:p>
    <w:p>
      <w:pPr>
        <w:spacing w:line="400" w:lineRule="exact"/>
        <w:ind w:firstLine="2409" w:firstLineChars="800"/>
        <w:rPr>
          <w:rFonts w:ascii="宋体" w:hAnsi="宋体" w:cs="宋体"/>
          <w:b/>
          <w:bCs/>
          <w:sz w:val="30"/>
        </w:rPr>
      </w:pPr>
    </w:p>
    <w:p>
      <w:pPr>
        <w:spacing w:line="400" w:lineRule="exact"/>
        <w:ind w:firstLine="2409" w:firstLineChars="800"/>
        <w:rPr>
          <w:rFonts w:ascii="宋体" w:hAnsi="宋体" w:cs="宋体"/>
          <w:b/>
          <w:bCs/>
          <w:sz w:val="30"/>
        </w:rPr>
      </w:pPr>
    </w:p>
    <w:p>
      <w:pPr>
        <w:spacing w:line="400" w:lineRule="exact"/>
        <w:ind w:firstLine="2409" w:firstLineChars="800"/>
        <w:rPr>
          <w:rFonts w:ascii="宋体" w:hAnsi="宋体" w:cs="宋体"/>
          <w:b/>
          <w:bCs/>
          <w:sz w:val="30"/>
        </w:rPr>
      </w:pPr>
    </w:p>
    <w:p>
      <w:pPr>
        <w:spacing w:line="400" w:lineRule="exact"/>
        <w:ind w:firstLine="2409" w:firstLineChars="800"/>
        <w:rPr>
          <w:rFonts w:ascii="宋体" w:hAnsi="宋体" w:cs="宋体"/>
          <w:b/>
          <w:bCs/>
          <w:sz w:val="30"/>
        </w:rPr>
      </w:pPr>
    </w:p>
    <w:p>
      <w:pPr>
        <w:spacing w:line="400" w:lineRule="exact"/>
        <w:ind w:firstLine="2409" w:firstLineChars="800"/>
        <w:rPr>
          <w:rFonts w:ascii="宋体" w:hAnsi="宋体" w:cs="宋体"/>
          <w:b/>
          <w:bCs/>
          <w:sz w:val="30"/>
        </w:rPr>
      </w:pPr>
    </w:p>
    <w:p>
      <w:pPr>
        <w:spacing w:line="400" w:lineRule="exact"/>
        <w:ind w:firstLine="2409" w:firstLineChars="800"/>
        <w:rPr>
          <w:rFonts w:ascii="宋体" w:hAnsi="宋体" w:cs="宋体"/>
          <w:b/>
          <w:bCs/>
          <w:sz w:val="30"/>
        </w:rPr>
      </w:pPr>
    </w:p>
    <w:p>
      <w:pPr>
        <w:spacing w:line="400" w:lineRule="exact"/>
        <w:ind w:firstLine="2409" w:firstLineChars="800"/>
        <w:rPr>
          <w:rFonts w:ascii="宋体" w:hAnsi="宋体" w:cs="宋体"/>
          <w:b/>
          <w:bCs/>
          <w:sz w:val="30"/>
        </w:rPr>
      </w:pPr>
    </w:p>
    <w:p>
      <w:pPr>
        <w:spacing w:line="400" w:lineRule="exact"/>
        <w:ind w:firstLine="2409" w:firstLineChars="800"/>
        <w:rPr>
          <w:rFonts w:ascii="宋体" w:hAnsi="宋体" w:cs="宋体"/>
          <w:b/>
          <w:bCs/>
          <w:sz w:val="30"/>
        </w:rPr>
      </w:pPr>
    </w:p>
    <w:p>
      <w:pPr>
        <w:spacing w:line="400" w:lineRule="exact"/>
        <w:ind w:firstLine="2409" w:firstLineChars="800"/>
        <w:rPr>
          <w:rFonts w:ascii="宋体" w:hAnsi="宋体" w:cs="宋体"/>
          <w:b/>
          <w:bCs/>
          <w:sz w:val="30"/>
        </w:rPr>
      </w:pPr>
      <w:r>
        <w:rPr>
          <w:rFonts w:hint="eastAsia" w:ascii="宋体" w:hAnsi="宋体" w:cs="宋体"/>
          <w:b/>
          <w:bCs/>
          <w:sz w:val="30"/>
        </w:rPr>
        <w:t>新疆农业大学教务处2018年制</w:t>
      </w:r>
    </w:p>
    <w:p>
      <w:pPr>
        <w:spacing w:line="400" w:lineRule="exact"/>
        <w:ind w:firstLine="2409" w:firstLineChars="800"/>
        <w:rPr>
          <w:rFonts w:ascii="宋体" w:hAnsi="宋体" w:cs="宋体"/>
          <w:b/>
          <w:bCs/>
          <w:sz w:val="30"/>
        </w:rPr>
      </w:pPr>
    </w:p>
    <w:p>
      <w:pPr>
        <w:spacing w:line="400" w:lineRule="exact"/>
        <w:rPr>
          <w:rFonts w:ascii="宋体" w:hAnsi="宋体" w:cs="宋体"/>
          <w:sz w:val="28"/>
        </w:rPr>
      </w:pPr>
    </w:p>
    <w:p>
      <w:pPr>
        <w:rPr>
          <w:rFonts w:ascii="宋体" w:hAnsi="宋体" w:cs="宋体"/>
        </w:rPr>
      </w:pPr>
      <w:r>
        <w:rPr>
          <w:rFonts w:hint="eastAsia" w:ascii="宋体" w:hAnsi="宋体" w:cs="宋体"/>
        </w:rPr>
        <w:br w:type="page"/>
      </w:r>
    </w:p>
    <w:tbl>
      <w:tblPr>
        <w:tblStyle w:val="13"/>
        <w:tblW w:w="9180" w:type="dxa"/>
        <w:tblInd w:w="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1440"/>
        <w:gridCol w:w="1342"/>
        <w:gridCol w:w="1423"/>
        <w:gridCol w:w="1376"/>
        <w:gridCol w:w="1559"/>
        <w:gridCol w:w="20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19" w:hRule="atLeast"/>
        </w:trPr>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sz w:val="24"/>
              </w:rPr>
            </w:pPr>
            <w:r>
              <w:rPr>
                <w:rFonts w:hint="eastAsia" w:ascii="宋体" w:hAnsi="宋体" w:cs="宋体"/>
                <w:bCs/>
                <w:sz w:val="24"/>
              </w:rPr>
              <w:t>课程</w:t>
            </w:r>
          </w:p>
          <w:p>
            <w:pPr>
              <w:spacing w:line="400" w:lineRule="exact"/>
              <w:jc w:val="center"/>
              <w:rPr>
                <w:rFonts w:ascii="宋体" w:hAnsi="宋体" w:cs="宋体"/>
                <w:sz w:val="24"/>
              </w:rPr>
            </w:pPr>
            <w:r>
              <w:rPr>
                <w:rFonts w:hint="eastAsia" w:ascii="宋体" w:hAnsi="宋体" w:cs="宋体"/>
                <w:bCs/>
                <w:sz w:val="24"/>
              </w:rPr>
              <w:t>名称</w:t>
            </w:r>
          </w:p>
        </w:tc>
        <w:tc>
          <w:tcPr>
            <w:tcW w:w="774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20" w:hRule="atLeast"/>
        </w:trPr>
        <w:tc>
          <w:tcPr>
            <w:tcW w:w="144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Cs/>
                <w:sz w:val="24"/>
              </w:rPr>
            </w:pPr>
            <w:r>
              <w:rPr>
                <w:rFonts w:hint="eastAsia" w:ascii="宋体" w:hAnsi="宋体" w:cs="宋体"/>
                <w:bCs/>
                <w:sz w:val="24"/>
              </w:rPr>
              <w:t>项目</w:t>
            </w:r>
          </w:p>
          <w:p>
            <w:pPr>
              <w:spacing w:line="300" w:lineRule="exact"/>
              <w:jc w:val="center"/>
              <w:rPr>
                <w:rFonts w:ascii="宋体" w:hAnsi="宋体" w:cs="宋体"/>
                <w:sz w:val="24"/>
              </w:rPr>
            </w:pPr>
            <w:r>
              <w:rPr>
                <w:rFonts w:hint="eastAsia" w:ascii="宋体" w:hAnsi="宋体" w:cs="宋体"/>
                <w:bCs/>
                <w:sz w:val="24"/>
              </w:rPr>
              <w:t>负责人</w:t>
            </w:r>
          </w:p>
        </w:tc>
        <w:tc>
          <w:tcPr>
            <w:tcW w:w="13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sz w:val="24"/>
              </w:rPr>
            </w:pPr>
            <w:r>
              <w:rPr>
                <w:rFonts w:hint="eastAsia" w:ascii="宋体" w:hAnsi="宋体" w:cs="宋体"/>
                <w:bCs/>
                <w:sz w:val="24"/>
              </w:rPr>
              <w:t>姓   名</w:t>
            </w:r>
          </w:p>
        </w:tc>
        <w:tc>
          <w:tcPr>
            <w:tcW w:w="14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sz w:val="24"/>
              </w:rPr>
            </w:pPr>
            <w:r>
              <w:rPr>
                <w:rFonts w:hint="eastAsia" w:ascii="宋体" w:hAnsi="宋体" w:cs="宋体"/>
                <w:bCs/>
                <w:sz w:val="24"/>
              </w:rPr>
              <w:t>性  别</w:t>
            </w:r>
          </w:p>
        </w:tc>
        <w:tc>
          <w:tcPr>
            <w:tcW w:w="13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sz w:val="24"/>
              </w:rPr>
            </w:pPr>
            <w:r>
              <w:rPr>
                <w:rFonts w:hint="eastAsia" w:ascii="宋体" w:hAnsi="宋体" w:cs="宋体"/>
                <w:bCs/>
                <w:sz w:val="24"/>
              </w:rPr>
              <w:t>年  龄</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sz w:val="24"/>
              </w:rPr>
            </w:pPr>
            <w:r>
              <w:rPr>
                <w:rFonts w:hint="eastAsia" w:ascii="宋体" w:hAnsi="宋体" w:cs="宋体"/>
                <w:bCs/>
                <w:sz w:val="24"/>
              </w:rPr>
              <w:t>职  称</w:t>
            </w:r>
          </w:p>
        </w:tc>
        <w:tc>
          <w:tcPr>
            <w:tcW w:w="20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sz w:val="24"/>
              </w:rPr>
            </w:pPr>
            <w:r>
              <w:rPr>
                <w:rFonts w:hint="eastAsia" w:ascii="宋体" w:hAnsi="宋体" w:cs="宋体"/>
                <w:bCs/>
                <w:sz w:val="24"/>
              </w:rPr>
              <w:t>项目分工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20" w:hRule="atLeast"/>
        </w:trPr>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sz w:val="24"/>
              </w:rPr>
            </w:pPr>
          </w:p>
        </w:tc>
        <w:tc>
          <w:tcPr>
            <w:tcW w:w="134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ind w:left="492" w:hanging="491" w:hangingChars="205"/>
              <w:jc w:val="center"/>
              <w:rPr>
                <w:rFonts w:ascii="宋体" w:hAnsi="宋体" w:cs="宋体"/>
                <w:sz w:val="24"/>
              </w:rPr>
            </w:pPr>
          </w:p>
        </w:tc>
        <w:tc>
          <w:tcPr>
            <w:tcW w:w="20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20" w:hRule="atLeast"/>
        </w:trPr>
        <w:tc>
          <w:tcPr>
            <w:tcW w:w="1440"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cs="宋体"/>
                <w:sz w:val="24"/>
              </w:rPr>
            </w:pPr>
            <w:r>
              <w:rPr>
                <w:rFonts w:hint="eastAsia" w:ascii="宋体" w:hAnsi="宋体" w:cs="宋体"/>
                <w:bCs/>
                <w:sz w:val="24"/>
              </w:rPr>
              <w:t>项目组成员</w:t>
            </w:r>
          </w:p>
        </w:tc>
        <w:tc>
          <w:tcPr>
            <w:tcW w:w="134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ind w:left="492" w:hanging="491" w:hangingChars="205"/>
              <w:jc w:val="center"/>
              <w:rPr>
                <w:rFonts w:ascii="宋体" w:hAnsi="宋体" w:cs="宋体"/>
                <w:sz w:val="24"/>
              </w:rPr>
            </w:pPr>
          </w:p>
        </w:tc>
        <w:tc>
          <w:tcPr>
            <w:tcW w:w="20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20" w:hRule="atLeast"/>
        </w:trPr>
        <w:tc>
          <w:tcPr>
            <w:tcW w:w="1440" w:type="dxa"/>
            <w:vMerge w:val="continue"/>
            <w:tcBorders>
              <w:left w:val="single" w:color="auto" w:sz="4" w:space="0"/>
              <w:right w:val="single" w:color="auto" w:sz="4" w:space="0"/>
            </w:tcBorders>
            <w:vAlign w:val="center"/>
          </w:tcPr>
          <w:p>
            <w:pPr>
              <w:widowControl/>
              <w:spacing w:line="400" w:lineRule="exact"/>
              <w:jc w:val="left"/>
              <w:rPr>
                <w:rFonts w:ascii="宋体" w:hAnsi="宋体" w:cs="宋体"/>
                <w:sz w:val="24"/>
              </w:rPr>
            </w:pPr>
          </w:p>
        </w:tc>
        <w:tc>
          <w:tcPr>
            <w:tcW w:w="134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ind w:left="492" w:hanging="491" w:hangingChars="205"/>
              <w:jc w:val="center"/>
              <w:rPr>
                <w:rFonts w:ascii="宋体" w:hAnsi="宋体" w:cs="宋体"/>
                <w:sz w:val="24"/>
              </w:rPr>
            </w:pPr>
          </w:p>
        </w:tc>
        <w:tc>
          <w:tcPr>
            <w:tcW w:w="20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615" w:hRule="atLeast"/>
        </w:trPr>
        <w:tc>
          <w:tcPr>
            <w:tcW w:w="9180" w:type="dxa"/>
            <w:gridSpan w:val="6"/>
            <w:tcBorders>
              <w:top w:val="single" w:color="auto" w:sz="4" w:space="0"/>
              <w:left w:val="single" w:color="auto" w:sz="4" w:space="0"/>
              <w:right w:val="single" w:color="auto" w:sz="4" w:space="0"/>
            </w:tcBorders>
          </w:tcPr>
          <w:p>
            <w:pPr>
              <w:spacing w:line="400" w:lineRule="exact"/>
              <w:ind w:right="40" w:rightChars="19"/>
              <w:rPr>
                <w:rFonts w:ascii="宋体" w:hAnsi="宋体" w:cs="宋体"/>
                <w:sz w:val="24"/>
              </w:rPr>
            </w:pPr>
            <w:r>
              <w:rPr>
                <w:rFonts w:hint="eastAsia" w:ascii="宋体" w:hAnsi="宋体" w:cs="宋体"/>
                <w:b/>
                <w:sz w:val="24"/>
              </w:rPr>
              <w:t>一、项目负责人近三年承担所申报课程的教学情况（学时，班次）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517" w:hRule="atLeast"/>
        </w:trPr>
        <w:tc>
          <w:tcPr>
            <w:tcW w:w="9180" w:type="dxa"/>
            <w:gridSpan w:val="6"/>
            <w:tcBorders>
              <w:top w:val="single" w:color="auto" w:sz="4" w:space="0"/>
              <w:left w:val="single" w:color="auto" w:sz="4" w:space="0"/>
              <w:right w:val="single" w:color="auto" w:sz="4" w:space="0"/>
            </w:tcBorders>
          </w:tcPr>
          <w:p>
            <w:pPr>
              <w:spacing w:line="400" w:lineRule="exact"/>
              <w:ind w:right="40" w:rightChars="19"/>
              <w:rPr>
                <w:rFonts w:ascii="宋体" w:hAnsi="宋体" w:cs="宋体"/>
                <w:b/>
                <w:sz w:val="24"/>
              </w:rPr>
            </w:pPr>
            <w:r>
              <w:rPr>
                <w:rFonts w:hint="eastAsia" w:ascii="宋体" w:hAnsi="宋体" w:cs="宋体"/>
                <w:b/>
                <w:sz w:val="24"/>
              </w:rPr>
              <w:t>二、课程中的育人设计思路与体现情况说明</w:t>
            </w:r>
          </w:p>
          <w:p>
            <w:pPr>
              <w:spacing w:line="400" w:lineRule="exact"/>
              <w:ind w:right="40" w:rightChars="19" w:firstLine="240" w:firstLineChars="100"/>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17" w:hRule="atLeast"/>
        </w:trPr>
        <w:tc>
          <w:tcPr>
            <w:tcW w:w="9180" w:type="dxa"/>
            <w:gridSpan w:val="6"/>
            <w:tcBorders>
              <w:top w:val="single" w:color="auto" w:sz="4" w:space="0"/>
              <w:left w:val="single" w:color="auto" w:sz="4" w:space="0"/>
              <w:right w:val="single" w:color="auto" w:sz="4" w:space="0"/>
            </w:tcBorders>
          </w:tcPr>
          <w:p>
            <w:pPr>
              <w:spacing w:before="240" w:beforeLines="100" w:line="360" w:lineRule="exact"/>
              <w:rPr>
                <w:rFonts w:ascii="宋体" w:hAnsi="宋体"/>
                <w:b/>
                <w:bCs/>
                <w:color w:val="000000"/>
                <w:sz w:val="24"/>
              </w:rPr>
            </w:pPr>
            <w:r>
              <w:rPr>
                <w:rFonts w:hint="eastAsia" w:ascii="宋体" w:hAnsi="宋体"/>
                <w:b/>
                <w:bCs/>
                <w:color w:val="000000"/>
                <w:sz w:val="24"/>
              </w:rPr>
              <w:t>三、课程教授中的案例说明</w:t>
            </w:r>
          </w:p>
          <w:p>
            <w:pPr>
              <w:spacing w:before="240" w:beforeLines="100" w:line="360" w:lineRule="exact"/>
              <w:rPr>
                <w:rFonts w:ascii="宋体"/>
                <w:b/>
                <w:bCs/>
                <w:color w:val="000000"/>
                <w:sz w:val="24"/>
              </w:rPr>
            </w:pPr>
            <w:r>
              <w:rPr>
                <w:rFonts w:hint="eastAsia" w:ascii="宋体" w:hAnsi="宋体"/>
                <w:b/>
                <w:bCs/>
                <w:color w:val="000000"/>
                <w:sz w:val="24"/>
              </w:rPr>
              <w:t>案例1：</w:t>
            </w:r>
          </w:p>
          <w:p>
            <w:pPr>
              <w:spacing w:line="360" w:lineRule="exact"/>
              <w:ind w:firstLine="480" w:firstLineChars="200"/>
              <w:rPr>
                <w:rFonts w:ascii="宋体" w:hAnsi="宋体"/>
                <w:bCs/>
                <w:color w:val="000000"/>
                <w:sz w:val="24"/>
              </w:rPr>
            </w:pPr>
            <w:r>
              <w:rPr>
                <w:rFonts w:hint="eastAsia" w:ascii="宋体" w:hAnsi="宋体"/>
                <w:bCs/>
                <w:color w:val="000000"/>
                <w:sz w:val="24"/>
              </w:rPr>
              <w:t xml:space="preserve">1.案例主题：                     </w:t>
            </w:r>
          </w:p>
          <w:p>
            <w:pPr>
              <w:spacing w:line="360" w:lineRule="exact"/>
              <w:ind w:firstLine="480" w:firstLineChars="200"/>
              <w:rPr>
                <w:rFonts w:ascii="宋体" w:hAnsi="宋体"/>
                <w:bCs/>
                <w:color w:val="000000"/>
                <w:sz w:val="24"/>
              </w:rPr>
            </w:pPr>
            <w:r>
              <w:rPr>
                <w:rFonts w:hint="eastAsia" w:ascii="宋体" w:hAnsi="宋体"/>
                <w:bCs/>
                <w:color w:val="000000"/>
                <w:sz w:val="24"/>
              </w:rPr>
              <w:t>2.涉及的章节：</w:t>
            </w:r>
          </w:p>
          <w:p>
            <w:pPr>
              <w:spacing w:line="360" w:lineRule="exact"/>
              <w:ind w:firstLine="480" w:firstLineChars="200"/>
              <w:rPr>
                <w:rFonts w:ascii="宋体" w:hAnsi="宋体"/>
                <w:bCs/>
                <w:color w:val="000000"/>
                <w:sz w:val="24"/>
              </w:rPr>
            </w:pPr>
            <w:r>
              <w:rPr>
                <w:rFonts w:hint="eastAsia" w:ascii="宋体" w:hAnsi="宋体"/>
                <w:bCs/>
                <w:color w:val="000000"/>
                <w:sz w:val="24"/>
              </w:rPr>
              <w:t xml:space="preserve">3.案例意义： </w:t>
            </w:r>
          </w:p>
          <w:p>
            <w:pPr>
              <w:spacing w:line="360" w:lineRule="exact"/>
              <w:ind w:firstLine="525" w:firstLineChars="250"/>
              <w:rPr>
                <w:rFonts w:ascii="宋体" w:hAnsi="宋体"/>
                <w:color w:val="000000"/>
              </w:rPr>
            </w:pPr>
            <w:r>
              <w:rPr>
                <w:rFonts w:hint="eastAsia" w:ascii="宋体" w:hAnsi="宋体"/>
                <w:color w:val="000000"/>
              </w:rPr>
              <w:t>简述案例所反映的思政映射与融入点，明确案例选用的意义，字数不超过300字。</w:t>
            </w:r>
          </w:p>
          <w:p>
            <w:pPr>
              <w:spacing w:line="360" w:lineRule="exact"/>
              <w:ind w:firstLine="480" w:firstLineChars="200"/>
              <w:rPr>
                <w:rFonts w:ascii="宋体" w:hAnsi="宋体"/>
                <w:bCs/>
                <w:color w:val="000000"/>
                <w:sz w:val="24"/>
              </w:rPr>
            </w:pPr>
            <w:r>
              <w:rPr>
                <w:rFonts w:hint="eastAsia" w:ascii="宋体" w:hAnsi="宋体"/>
                <w:bCs/>
                <w:color w:val="000000"/>
                <w:sz w:val="24"/>
              </w:rPr>
              <w:t>4.案例描述：</w:t>
            </w:r>
          </w:p>
          <w:p>
            <w:pPr>
              <w:spacing w:line="360" w:lineRule="exact"/>
              <w:ind w:firstLine="420" w:firstLineChars="200"/>
              <w:rPr>
                <w:rFonts w:ascii="宋体" w:hAnsi="宋体"/>
                <w:color w:val="000000"/>
              </w:rPr>
            </w:pPr>
            <w:r>
              <w:rPr>
                <w:rFonts w:hint="eastAsia" w:ascii="宋体" w:hAnsi="宋体"/>
                <w:color w:val="000000"/>
              </w:rPr>
              <w:t>对案例进行概括描述，包括教学具体内容，教学方法等设计方案，字数不超过1500字。</w:t>
            </w:r>
          </w:p>
          <w:p>
            <w:pPr>
              <w:spacing w:line="360" w:lineRule="exact"/>
              <w:ind w:firstLine="480" w:firstLineChars="200"/>
              <w:rPr>
                <w:rFonts w:ascii="宋体" w:hAnsi="宋体"/>
                <w:bCs/>
                <w:color w:val="000000"/>
                <w:sz w:val="24"/>
              </w:rPr>
            </w:pPr>
            <w:r>
              <w:rPr>
                <w:rFonts w:hint="eastAsia" w:ascii="宋体" w:hAnsi="宋体"/>
                <w:bCs/>
                <w:color w:val="000000"/>
                <w:sz w:val="24"/>
              </w:rPr>
              <w:t>5.案例反思：</w:t>
            </w:r>
          </w:p>
          <w:p>
            <w:pPr>
              <w:spacing w:line="360" w:lineRule="exact"/>
              <w:ind w:firstLine="420" w:firstLineChars="200"/>
              <w:rPr>
                <w:rFonts w:ascii="宋体" w:hAnsi="宋体"/>
                <w:color w:val="000000"/>
              </w:rPr>
            </w:pPr>
            <w:r>
              <w:rPr>
                <w:rFonts w:hint="eastAsia" w:ascii="宋体" w:hAnsi="宋体"/>
                <w:color w:val="000000"/>
              </w:rPr>
              <w:t>简要评析案例教学的实施效果（包括学生、督导的反馈）及成果，结合教学实际进行教学反思概述，字数不超过500字。</w:t>
            </w:r>
          </w:p>
          <w:p>
            <w:pPr>
              <w:spacing w:line="400" w:lineRule="exact"/>
              <w:ind w:right="40" w:rightChars="19" w:firstLine="240" w:firstLineChars="100"/>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756" w:hRule="atLeast"/>
        </w:trPr>
        <w:tc>
          <w:tcPr>
            <w:tcW w:w="9180" w:type="dxa"/>
            <w:gridSpan w:val="6"/>
            <w:tcBorders>
              <w:top w:val="single" w:color="auto" w:sz="4" w:space="0"/>
              <w:left w:val="single" w:color="auto" w:sz="4" w:space="0"/>
              <w:right w:val="single" w:color="auto" w:sz="4" w:space="0"/>
            </w:tcBorders>
          </w:tcPr>
          <w:p>
            <w:pPr>
              <w:spacing w:before="240" w:beforeLines="100" w:line="360" w:lineRule="exact"/>
              <w:rPr>
                <w:rFonts w:ascii="宋体"/>
                <w:b/>
                <w:bCs/>
                <w:color w:val="000000"/>
                <w:sz w:val="24"/>
              </w:rPr>
            </w:pPr>
            <w:r>
              <w:rPr>
                <w:rFonts w:hint="eastAsia" w:ascii="宋体" w:hAnsi="宋体"/>
                <w:b/>
                <w:bCs/>
                <w:color w:val="000000"/>
                <w:sz w:val="24"/>
              </w:rPr>
              <w:t>案例2：（同上）</w:t>
            </w:r>
          </w:p>
          <w:p>
            <w:pPr>
              <w:spacing w:line="360" w:lineRule="exact"/>
              <w:ind w:firstLine="420" w:firstLineChars="200"/>
              <w:rPr>
                <w:rFonts w:ascii="宋体" w:hAnsi="宋体"/>
                <w:color w:val="000000"/>
              </w:rPr>
            </w:pPr>
          </w:p>
          <w:p>
            <w:pPr>
              <w:spacing w:before="240" w:beforeLines="100" w:line="360" w:lineRule="exact"/>
              <w:rPr>
                <w:rFonts w:ascii="宋体"/>
                <w:b/>
                <w:bCs/>
                <w:color w:val="000000"/>
                <w:sz w:val="24"/>
              </w:rPr>
            </w:pPr>
            <w:r>
              <w:rPr>
                <w:rFonts w:hint="eastAsia" w:ascii="宋体" w:hAnsi="宋体"/>
                <w:b/>
                <w:bCs/>
                <w:color w:val="000000"/>
                <w:sz w:val="24"/>
              </w:rPr>
              <w:t>案例3：（同上）</w:t>
            </w:r>
          </w:p>
          <w:p>
            <w:pPr>
              <w:spacing w:line="360" w:lineRule="exact"/>
              <w:ind w:firstLine="480" w:firstLineChars="200"/>
              <w:rPr>
                <w:rFonts w:ascii="宋体" w:hAnsi="宋体" w:cs="宋体"/>
                <w:sz w:val="24"/>
              </w:rPr>
            </w:pPr>
          </w:p>
        </w:tc>
      </w:tr>
    </w:tbl>
    <w:p>
      <w:pPr>
        <w:rPr>
          <w:rFonts w:ascii="宋体" w:hAnsi="宋体" w:cs="宋体"/>
        </w:rPr>
      </w:pPr>
      <w:r>
        <w:rPr>
          <w:rFonts w:hint="eastAsia" w:ascii="宋体" w:hAnsi="宋体" w:cs="宋体"/>
          <w:b/>
        </w:rPr>
        <w:t>各栏目空间不足，自行加页</w:t>
      </w:r>
      <w:r>
        <w:rPr>
          <w:rFonts w:hint="eastAsia" w:ascii="宋体" w:hAnsi="宋体" w:cs="宋体"/>
        </w:rPr>
        <w:br w:type="page"/>
      </w:r>
    </w:p>
    <w:tbl>
      <w:tblPr>
        <w:tblStyle w:val="13"/>
        <w:tblW w:w="8505" w:type="dxa"/>
        <w:tblInd w:w="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5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3660" w:hRule="atLeast"/>
        </w:trPr>
        <w:tc>
          <w:tcPr>
            <w:tcW w:w="850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sz w:val="28"/>
              </w:rPr>
            </w:pPr>
            <w:r>
              <w:rPr>
                <w:rFonts w:hint="eastAsia" w:ascii="宋体" w:hAnsi="宋体" w:cs="宋体"/>
                <w:sz w:val="28"/>
              </w:rPr>
              <w:t>个人承诺：</w:t>
            </w:r>
          </w:p>
          <w:p>
            <w:pPr>
              <w:spacing w:line="840" w:lineRule="exact"/>
              <w:ind w:left="151" w:leftChars="72" w:right="151" w:rightChars="72" w:firstLine="716" w:firstLineChars="256"/>
              <w:rPr>
                <w:rFonts w:hint="eastAsia" w:ascii="宋体" w:hAnsi="宋体" w:cs="宋体"/>
                <w:bCs/>
                <w:sz w:val="28"/>
              </w:rPr>
            </w:pPr>
            <w:r>
              <w:rPr>
                <w:rFonts w:hint="eastAsia" w:ascii="宋体" w:hAnsi="宋体" w:cs="宋体"/>
                <w:bCs/>
                <w:sz w:val="28"/>
              </w:rPr>
              <w:t>本人愿意在校内分享教学设计与教学思路，在其他教师使用注明本人为原创者的前提下，分享本课程的教学资料。</w:t>
            </w:r>
          </w:p>
          <w:p>
            <w:pPr>
              <w:spacing w:line="840" w:lineRule="exact"/>
              <w:ind w:left="151" w:leftChars="72" w:right="151" w:rightChars="72" w:firstLine="720" w:firstLineChars="256"/>
              <w:rPr>
                <w:rFonts w:ascii="宋体" w:hAnsi="宋体" w:cs="宋体"/>
                <w:b/>
                <w:sz w:val="28"/>
              </w:rPr>
            </w:pPr>
            <w:r>
              <w:rPr>
                <w:rFonts w:hint="eastAsia" w:ascii="宋体" w:hAnsi="宋体" w:cs="宋体"/>
                <w:b/>
                <w:color w:val="FF0000"/>
                <w:sz w:val="28"/>
                <w:highlight w:val="green"/>
              </w:rPr>
              <w:t>（教师可说明是否能接受分享，以及其他合理的分享约束。补充说明后请删除括号及内容！）</w:t>
            </w:r>
          </w:p>
          <w:p>
            <w:pPr>
              <w:spacing w:line="400" w:lineRule="exact"/>
              <w:rPr>
                <w:rFonts w:ascii="宋体" w:hAnsi="宋体" w:cs="宋体"/>
                <w:bCs/>
                <w:sz w:val="28"/>
              </w:rPr>
            </w:pPr>
          </w:p>
          <w:p>
            <w:pPr>
              <w:spacing w:line="400" w:lineRule="exact"/>
              <w:rPr>
                <w:rFonts w:ascii="宋体" w:hAnsi="宋体" w:cs="宋体"/>
                <w:bCs/>
                <w:sz w:val="28"/>
              </w:rPr>
            </w:pPr>
          </w:p>
          <w:p>
            <w:pPr>
              <w:spacing w:line="400" w:lineRule="exact"/>
              <w:ind w:firstLine="3752" w:firstLineChars="1340"/>
              <w:rPr>
                <w:rFonts w:ascii="宋体" w:hAnsi="宋体" w:cs="宋体"/>
                <w:bCs/>
                <w:sz w:val="28"/>
              </w:rPr>
            </w:pPr>
            <w:r>
              <w:rPr>
                <w:rFonts w:hint="eastAsia" w:ascii="宋体" w:hAnsi="宋体" w:cs="宋体"/>
                <w:bCs/>
                <w:sz w:val="28"/>
              </w:rPr>
              <w:t>项目负责人签字：</w:t>
            </w:r>
          </w:p>
          <w:p>
            <w:pPr>
              <w:spacing w:line="400" w:lineRule="exact"/>
              <w:rPr>
                <w:rFonts w:ascii="宋体" w:hAnsi="宋体" w:cs="宋体"/>
                <w:bCs/>
                <w:sz w:val="28"/>
              </w:rPr>
            </w:pPr>
            <w:r>
              <w:rPr>
                <w:rFonts w:hint="eastAsia" w:ascii="宋体" w:hAnsi="宋体" w:cs="宋体"/>
                <w:sz w:val="28"/>
              </w:rPr>
              <w:t xml:space="preserve">        </w:t>
            </w:r>
          </w:p>
          <w:p>
            <w:pPr>
              <w:spacing w:line="400" w:lineRule="exact"/>
              <w:ind w:firstLine="4172" w:firstLineChars="1490"/>
              <w:rPr>
                <w:rFonts w:ascii="宋体" w:hAnsi="宋体" w:cs="宋体"/>
                <w:bCs/>
                <w:sz w:val="28"/>
              </w:rPr>
            </w:pPr>
            <w:r>
              <w:rPr>
                <w:rFonts w:hint="eastAsia" w:ascii="宋体" w:hAnsi="宋体" w:cs="宋体"/>
                <w:bCs/>
                <w:sz w:val="28"/>
              </w:rPr>
              <w:t xml:space="preserve">年  月   日 </w:t>
            </w:r>
          </w:p>
          <w:p>
            <w:pPr>
              <w:spacing w:line="400" w:lineRule="exact"/>
              <w:rPr>
                <w:rFonts w:ascii="宋体" w:hAnsi="宋体" w:cs="宋体"/>
                <w:bCs/>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195" w:hRule="atLeast"/>
        </w:trPr>
        <w:tc>
          <w:tcPr>
            <w:tcW w:w="850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sz w:val="28"/>
              </w:rPr>
            </w:pPr>
            <w:r>
              <w:rPr>
                <w:rFonts w:hint="eastAsia" w:ascii="宋体" w:hAnsi="宋体" w:cs="宋体"/>
                <w:bCs/>
                <w:sz w:val="28"/>
              </w:rPr>
              <w:t>单位审核意见：</w:t>
            </w:r>
          </w:p>
          <w:p>
            <w:pPr>
              <w:spacing w:line="400" w:lineRule="exact"/>
              <w:rPr>
                <w:rFonts w:ascii="宋体" w:hAnsi="宋体" w:cs="宋体"/>
                <w:bCs/>
                <w:sz w:val="28"/>
              </w:rPr>
            </w:pPr>
          </w:p>
          <w:p>
            <w:pPr>
              <w:spacing w:line="400" w:lineRule="exact"/>
              <w:rPr>
                <w:rFonts w:ascii="宋体" w:hAnsi="宋体" w:cs="宋体"/>
                <w:bCs/>
                <w:sz w:val="28"/>
              </w:rPr>
            </w:pPr>
          </w:p>
          <w:p>
            <w:pPr>
              <w:spacing w:line="400" w:lineRule="exact"/>
              <w:rPr>
                <w:rFonts w:ascii="宋体" w:hAnsi="宋体" w:cs="宋体"/>
                <w:sz w:val="28"/>
              </w:rPr>
            </w:pPr>
          </w:p>
          <w:p>
            <w:pPr>
              <w:spacing w:line="400" w:lineRule="exact"/>
              <w:ind w:firstLine="5040" w:firstLineChars="1800"/>
              <w:rPr>
                <w:rFonts w:ascii="宋体" w:hAnsi="宋体" w:cs="宋体"/>
                <w:bCs/>
                <w:sz w:val="28"/>
              </w:rPr>
            </w:pPr>
            <w:r>
              <w:rPr>
                <w:rFonts w:hint="eastAsia" w:ascii="宋体" w:hAnsi="宋体" w:cs="宋体"/>
                <w:sz w:val="28"/>
              </w:rPr>
              <w:t xml:space="preserve"> </w:t>
            </w:r>
            <w:r>
              <w:rPr>
                <w:rFonts w:hint="eastAsia" w:ascii="宋体" w:hAnsi="宋体" w:cs="宋体"/>
                <w:bCs/>
                <w:sz w:val="28"/>
              </w:rPr>
              <w:t>单位盖章</w:t>
            </w:r>
          </w:p>
          <w:p>
            <w:pPr>
              <w:spacing w:line="400" w:lineRule="exact"/>
              <w:ind w:firstLine="5040" w:firstLineChars="1800"/>
              <w:rPr>
                <w:rFonts w:ascii="宋体" w:hAnsi="宋体" w:cs="宋体"/>
                <w:bCs/>
                <w:sz w:val="28"/>
              </w:rPr>
            </w:pPr>
          </w:p>
          <w:p>
            <w:pPr>
              <w:spacing w:line="400" w:lineRule="exact"/>
              <w:rPr>
                <w:rFonts w:ascii="宋体" w:hAnsi="宋体" w:cs="宋体"/>
                <w:bCs/>
                <w:sz w:val="28"/>
              </w:rPr>
            </w:pPr>
            <w:r>
              <w:rPr>
                <w:rFonts w:hint="eastAsia" w:ascii="宋体" w:hAnsi="宋体" w:cs="宋体"/>
                <w:bCs/>
                <w:sz w:val="28"/>
              </w:rPr>
              <w:t xml:space="preserve">                                   年   月   日</w:t>
            </w:r>
          </w:p>
          <w:p>
            <w:pPr>
              <w:spacing w:line="400" w:lineRule="exact"/>
              <w:rPr>
                <w:rFonts w:ascii="宋体" w:hAnsi="宋体" w:cs="宋体"/>
                <w:sz w:val="28"/>
              </w:rPr>
            </w:pPr>
          </w:p>
        </w:tc>
      </w:tr>
    </w:tbl>
    <w:p>
      <w:pPr>
        <w:spacing w:line="360" w:lineRule="auto"/>
        <w:rPr>
          <w:rFonts w:ascii="宋体" w:hAnsi="宋体" w:cs="宋体"/>
        </w:rPr>
        <w:sectPr>
          <w:pgSz w:w="11906" w:h="16838"/>
          <w:pgMar w:top="1440" w:right="1797" w:bottom="1440" w:left="1797" w:header="851" w:footer="992" w:gutter="0"/>
          <w:cols w:space="720" w:num="1"/>
          <w:docGrid w:linePitch="312" w:charSpace="0"/>
        </w:sectPr>
      </w:pPr>
    </w:p>
    <w:p>
      <w:pPr>
        <w:autoSpaceDE w:val="0"/>
        <w:autoSpaceDN w:val="0"/>
        <w:adjustRightInd w:val="0"/>
        <w:spacing w:line="480" w:lineRule="exact"/>
        <w:rPr>
          <w:rFonts w:ascii="宋体" w:hAnsi="宋体" w:cs="宋体"/>
        </w:rPr>
      </w:pPr>
      <w:r>
        <w:rPr>
          <w:rFonts w:hint="eastAsia" w:ascii="宋体" w:hAnsi="宋体" w:cs="宋体"/>
          <w:sz w:val="30"/>
          <w:szCs w:val="30"/>
        </w:rPr>
        <w:t>附件2</w:t>
      </w:r>
      <w:r>
        <w:rPr>
          <w:rFonts w:hint="eastAsia" w:ascii="宋体" w:hAnsi="宋体" w:cs="宋体"/>
          <w:sz w:val="32"/>
          <w:szCs w:val="32"/>
        </w:rPr>
        <w:t xml:space="preserve">   </w:t>
      </w:r>
      <w:r>
        <w:rPr>
          <w:rFonts w:hint="eastAsia" w:ascii="宋体" w:hAnsi="宋体" w:cs="宋体"/>
          <w:b/>
          <w:sz w:val="32"/>
          <w:szCs w:val="20"/>
        </w:rPr>
        <w:t>新疆农业大学教研教改项目申请汇总表</w:t>
      </w:r>
    </w:p>
    <w:p>
      <w:pPr>
        <w:spacing w:line="400" w:lineRule="exact"/>
        <w:rPr>
          <w:rFonts w:ascii="宋体" w:hAnsi="宋体" w:cs="宋体"/>
        </w:rPr>
      </w:pPr>
    </w:p>
    <w:tbl>
      <w:tblPr>
        <w:tblStyle w:val="13"/>
        <w:tblW w:w="860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900"/>
        <w:gridCol w:w="1026"/>
        <w:gridCol w:w="954"/>
        <w:gridCol w:w="1721"/>
        <w:gridCol w:w="1559"/>
        <w:gridCol w:w="108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4" w:type="dxa"/>
            <w:vAlign w:val="center"/>
          </w:tcPr>
          <w:p>
            <w:pPr>
              <w:spacing w:line="0" w:lineRule="atLeast"/>
              <w:jc w:val="center"/>
              <w:rPr>
                <w:rFonts w:ascii="宋体" w:hAnsi="宋体" w:cs="宋体"/>
                <w:szCs w:val="21"/>
              </w:rPr>
            </w:pPr>
            <w:r>
              <w:rPr>
                <w:rFonts w:hint="eastAsia" w:ascii="宋体" w:hAnsi="宋体" w:cs="宋体"/>
                <w:szCs w:val="21"/>
              </w:rPr>
              <w:t>序号</w:t>
            </w:r>
          </w:p>
        </w:tc>
        <w:tc>
          <w:tcPr>
            <w:tcW w:w="900" w:type="dxa"/>
            <w:vAlign w:val="center"/>
          </w:tcPr>
          <w:p>
            <w:pPr>
              <w:spacing w:line="0" w:lineRule="atLeast"/>
              <w:ind w:left="-294" w:leftChars="-140" w:firstLine="294" w:firstLineChars="140"/>
              <w:jc w:val="center"/>
              <w:rPr>
                <w:rFonts w:ascii="宋体" w:hAnsi="宋体" w:cs="宋体"/>
                <w:szCs w:val="21"/>
              </w:rPr>
            </w:pPr>
            <w:r>
              <w:rPr>
                <w:rFonts w:hint="eastAsia" w:ascii="宋体" w:hAnsi="宋体" w:cs="宋体"/>
                <w:szCs w:val="21"/>
              </w:rPr>
              <w:t>课程名称</w:t>
            </w:r>
          </w:p>
        </w:tc>
        <w:tc>
          <w:tcPr>
            <w:tcW w:w="1026" w:type="dxa"/>
            <w:vAlign w:val="center"/>
          </w:tcPr>
          <w:p>
            <w:pPr>
              <w:spacing w:line="0" w:lineRule="atLeast"/>
              <w:jc w:val="center"/>
              <w:rPr>
                <w:rFonts w:ascii="宋体" w:hAnsi="宋体" w:cs="宋体"/>
                <w:szCs w:val="21"/>
              </w:rPr>
            </w:pPr>
            <w:r>
              <w:rPr>
                <w:rFonts w:hint="eastAsia" w:ascii="宋体" w:hAnsi="宋体" w:cs="宋体"/>
                <w:szCs w:val="21"/>
              </w:rPr>
              <w:t>主持人姓名</w:t>
            </w:r>
          </w:p>
        </w:tc>
        <w:tc>
          <w:tcPr>
            <w:tcW w:w="954" w:type="dxa"/>
            <w:vAlign w:val="center"/>
          </w:tcPr>
          <w:p>
            <w:pPr>
              <w:spacing w:line="0" w:lineRule="atLeast"/>
              <w:jc w:val="center"/>
              <w:rPr>
                <w:rFonts w:ascii="宋体" w:hAnsi="宋体" w:cs="宋体"/>
                <w:szCs w:val="21"/>
              </w:rPr>
            </w:pPr>
            <w:r>
              <w:rPr>
                <w:rFonts w:hint="eastAsia" w:ascii="宋体" w:hAnsi="宋体" w:cs="宋体"/>
                <w:szCs w:val="21"/>
              </w:rPr>
              <w:t>参加人</w:t>
            </w:r>
          </w:p>
        </w:tc>
        <w:tc>
          <w:tcPr>
            <w:tcW w:w="1721" w:type="dxa"/>
            <w:vAlign w:val="center"/>
          </w:tcPr>
          <w:p>
            <w:pPr>
              <w:spacing w:line="0" w:lineRule="atLeast"/>
              <w:jc w:val="center"/>
              <w:rPr>
                <w:rFonts w:ascii="宋体" w:hAnsi="宋体" w:cs="宋体"/>
                <w:szCs w:val="21"/>
              </w:rPr>
            </w:pPr>
            <w:r>
              <w:rPr>
                <w:rFonts w:hint="eastAsia" w:ascii="宋体" w:hAnsi="宋体" w:cs="宋体"/>
                <w:szCs w:val="21"/>
              </w:rPr>
              <w:t>主持人所在单位</w:t>
            </w:r>
          </w:p>
        </w:tc>
        <w:tc>
          <w:tcPr>
            <w:tcW w:w="1559" w:type="dxa"/>
            <w:vAlign w:val="center"/>
          </w:tcPr>
          <w:p>
            <w:pPr>
              <w:spacing w:line="0" w:lineRule="atLeast"/>
              <w:jc w:val="center"/>
              <w:rPr>
                <w:rFonts w:ascii="宋体" w:hAnsi="宋体" w:cs="宋体"/>
                <w:szCs w:val="21"/>
              </w:rPr>
            </w:pPr>
            <w:r>
              <w:rPr>
                <w:rFonts w:hint="eastAsia" w:ascii="宋体" w:hAnsi="宋体" w:cs="宋体"/>
                <w:szCs w:val="21"/>
              </w:rPr>
              <w:t>项目类别</w:t>
            </w:r>
          </w:p>
        </w:tc>
        <w:tc>
          <w:tcPr>
            <w:tcW w:w="1080" w:type="dxa"/>
            <w:vAlign w:val="center"/>
          </w:tcPr>
          <w:p>
            <w:pPr>
              <w:spacing w:line="0" w:lineRule="atLeast"/>
              <w:jc w:val="center"/>
              <w:rPr>
                <w:rFonts w:ascii="宋体" w:hAnsi="宋体" w:cs="宋体"/>
                <w:szCs w:val="21"/>
              </w:rPr>
            </w:pPr>
            <w:r>
              <w:rPr>
                <w:rFonts w:hint="eastAsia" w:ascii="宋体" w:hAnsi="宋体" w:cs="宋体"/>
                <w:szCs w:val="21"/>
              </w:rPr>
              <w:t>主持人联系电话</w:t>
            </w:r>
          </w:p>
        </w:tc>
        <w:tc>
          <w:tcPr>
            <w:tcW w:w="720" w:type="dxa"/>
            <w:vAlign w:val="center"/>
          </w:tcPr>
          <w:p>
            <w:pPr>
              <w:spacing w:line="0" w:lineRule="atLeast"/>
              <w:jc w:val="center"/>
              <w:rPr>
                <w:rFonts w:ascii="宋体" w:hAnsi="宋体" w:cs="宋体"/>
                <w:szCs w:val="21"/>
              </w:rPr>
            </w:pPr>
            <w:r>
              <w:rPr>
                <w:rFonts w:hint="eastAsia" w:ascii="宋体" w:hAnsi="宋体" w:cs="宋体"/>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644" w:type="dxa"/>
            <w:vAlign w:val="center"/>
          </w:tcPr>
          <w:p>
            <w:pPr>
              <w:jc w:val="center"/>
              <w:rPr>
                <w:rFonts w:ascii="宋体" w:hAnsi="宋体" w:cs="宋体"/>
                <w:szCs w:val="21"/>
              </w:rPr>
            </w:pPr>
          </w:p>
        </w:tc>
        <w:tc>
          <w:tcPr>
            <w:tcW w:w="900" w:type="dxa"/>
            <w:vAlign w:val="center"/>
          </w:tcPr>
          <w:p>
            <w:pPr>
              <w:spacing w:line="0" w:lineRule="atLeast"/>
              <w:jc w:val="center"/>
              <w:rPr>
                <w:rFonts w:ascii="宋体" w:hAnsi="宋体" w:cs="宋体"/>
                <w:szCs w:val="21"/>
              </w:rPr>
            </w:pPr>
          </w:p>
        </w:tc>
        <w:tc>
          <w:tcPr>
            <w:tcW w:w="1026" w:type="dxa"/>
            <w:vAlign w:val="center"/>
          </w:tcPr>
          <w:p>
            <w:pPr>
              <w:spacing w:line="0" w:lineRule="atLeast"/>
              <w:jc w:val="center"/>
              <w:rPr>
                <w:rFonts w:ascii="宋体" w:hAnsi="宋体" w:cs="宋体"/>
                <w:szCs w:val="21"/>
              </w:rPr>
            </w:pPr>
          </w:p>
        </w:tc>
        <w:tc>
          <w:tcPr>
            <w:tcW w:w="954" w:type="dxa"/>
            <w:vAlign w:val="center"/>
          </w:tcPr>
          <w:p>
            <w:pPr>
              <w:spacing w:line="0" w:lineRule="atLeast"/>
              <w:jc w:val="center"/>
              <w:rPr>
                <w:rFonts w:ascii="宋体" w:hAnsi="宋体" w:cs="宋体"/>
                <w:szCs w:val="21"/>
              </w:rPr>
            </w:pPr>
          </w:p>
        </w:tc>
        <w:tc>
          <w:tcPr>
            <w:tcW w:w="1721" w:type="dxa"/>
            <w:vAlign w:val="center"/>
          </w:tcPr>
          <w:p>
            <w:pPr>
              <w:spacing w:line="0" w:lineRule="atLeast"/>
              <w:jc w:val="center"/>
              <w:rPr>
                <w:rFonts w:ascii="宋体" w:hAnsi="宋体" w:cs="宋体"/>
                <w:szCs w:val="21"/>
              </w:rPr>
            </w:pPr>
          </w:p>
        </w:tc>
        <w:tc>
          <w:tcPr>
            <w:tcW w:w="1559" w:type="dxa"/>
            <w:vAlign w:val="center"/>
          </w:tcPr>
          <w:p>
            <w:pPr>
              <w:spacing w:line="0" w:lineRule="atLeast"/>
              <w:jc w:val="center"/>
              <w:rPr>
                <w:rFonts w:ascii="宋体" w:hAnsi="宋体" w:cs="宋体"/>
                <w:szCs w:val="21"/>
              </w:rPr>
            </w:pPr>
            <w:r>
              <w:rPr>
                <w:rFonts w:hint="eastAsia" w:ascii="宋体" w:hAnsi="宋体" w:cs="宋体"/>
                <w:szCs w:val="21"/>
              </w:rPr>
              <w:t>课程思政</w:t>
            </w:r>
          </w:p>
        </w:tc>
        <w:tc>
          <w:tcPr>
            <w:tcW w:w="1080" w:type="dxa"/>
            <w:vAlign w:val="center"/>
          </w:tcPr>
          <w:p>
            <w:pPr>
              <w:spacing w:line="0" w:lineRule="atLeast"/>
              <w:jc w:val="center"/>
              <w:rPr>
                <w:rFonts w:ascii="宋体" w:hAnsi="宋体" w:cs="宋体"/>
                <w:szCs w:val="21"/>
              </w:rPr>
            </w:pPr>
          </w:p>
        </w:tc>
        <w:tc>
          <w:tcPr>
            <w:tcW w:w="720"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644" w:type="dxa"/>
            <w:vAlign w:val="center"/>
          </w:tcPr>
          <w:p>
            <w:pPr>
              <w:jc w:val="center"/>
              <w:rPr>
                <w:rFonts w:ascii="宋体" w:hAnsi="宋体" w:cs="宋体"/>
                <w:szCs w:val="21"/>
              </w:rPr>
            </w:pPr>
          </w:p>
        </w:tc>
        <w:tc>
          <w:tcPr>
            <w:tcW w:w="900" w:type="dxa"/>
            <w:vAlign w:val="center"/>
          </w:tcPr>
          <w:p>
            <w:pPr>
              <w:spacing w:line="0" w:lineRule="atLeast"/>
              <w:jc w:val="center"/>
              <w:rPr>
                <w:rFonts w:ascii="宋体" w:hAnsi="宋体" w:cs="宋体"/>
                <w:szCs w:val="21"/>
              </w:rPr>
            </w:pPr>
          </w:p>
        </w:tc>
        <w:tc>
          <w:tcPr>
            <w:tcW w:w="1026" w:type="dxa"/>
            <w:vAlign w:val="center"/>
          </w:tcPr>
          <w:p>
            <w:pPr>
              <w:spacing w:line="0" w:lineRule="atLeast"/>
              <w:jc w:val="center"/>
              <w:rPr>
                <w:rFonts w:ascii="宋体" w:hAnsi="宋体" w:cs="宋体"/>
                <w:szCs w:val="21"/>
              </w:rPr>
            </w:pPr>
          </w:p>
        </w:tc>
        <w:tc>
          <w:tcPr>
            <w:tcW w:w="954" w:type="dxa"/>
            <w:vAlign w:val="center"/>
          </w:tcPr>
          <w:p>
            <w:pPr>
              <w:spacing w:line="0" w:lineRule="atLeast"/>
              <w:jc w:val="center"/>
              <w:rPr>
                <w:rFonts w:ascii="宋体" w:hAnsi="宋体" w:cs="宋体"/>
                <w:szCs w:val="21"/>
              </w:rPr>
            </w:pPr>
          </w:p>
        </w:tc>
        <w:tc>
          <w:tcPr>
            <w:tcW w:w="1721" w:type="dxa"/>
            <w:vAlign w:val="center"/>
          </w:tcPr>
          <w:p>
            <w:pPr>
              <w:spacing w:line="0" w:lineRule="atLeast"/>
              <w:jc w:val="center"/>
              <w:rPr>
                <w:rFonts w:ascii="宋体" w:hAnsi="宋体" w:cs="宋体"/>
                <w:szCs w:val="21"/>
              </w:rPr>
            </w:pPr>
          </w:p>
        </w:tc>
        <w:tc>
          <w:tcPr>
            <w:tcW w:w="1559" w:type="dxa"/>
          </w:tcPr>
          <w:p>
            <w:pPr>
              <w:spacing w:line="0" w:lineRule="atLeast"/>
              <w:jc w:val="center"/>
              <w:rPr>
                <w:rFonts w:ascii="宋体" w:hAnsi="宋体" w:cs="宋体"/>
                <w:szCs w:val="21"/>
              </w:rPr>
            </w:pPr>
            <w:r>
              <w:rPr>
                <w:rFonts w:hint="eastAsia" w:ascii="宋体" w:hAnsi="宋体" w:cs="宋体"/>
                <w:szCs w:val="21"/>
              </w:rPr>
              <w:t>课程思政</w:t>
            </w:r>
          </w:p>
        </w:tc>
        <w:tc>
          <w:tcPr>
            <w:tcW w:w="1080" w:type="dxa"/>
            <w:vAlign w:val="center"/>
          </w:tcPr>
          <w:p>
            <w:pPr>
              <w:spacing w:line="0" w:lineRule="atLeast"/>
              <w:jc w:val="center"/>
              <w:rPr>
                <w:rFonts w:ascii="宋体" w:hAnsi="宋体" w:cs="宋体"/>
                <w:szCs w:val="21"/>
              </w:rPr>
            </w:pPr>
          </w:p>
        </w:tc>
        <w:tc>
          <w:tcPr>
            <w:tcW w:w="720"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644" w:type="dxa"/>
            <w:vAlign w:val="center"/>
          </w:tcPr>
          <w:p>
            <w:pPr>
              <w:jc w:val="center"/>
              <w:rPr>
                <w:rFonts w:ascii="宋体" w:hAnsi="宋体" w:cs="宋体"/>
                <w:szCs w:val="21"/>
              </w:rPr>
            </w:pPr>
          </w:p>
        </w:tc>
        <w:tc>
          <w:tcPr>
            <w:tcW w:w="900" w:type="dxa"/>
            <w:vAlign w:val="center"/>
          </w:tcPr>
          <w:p>
            <w:pPr>
              <w:spacing w:line="0" w:lineRule="atLeast"/>
              <w:jc w:val="center"/>
              <w:rPr>
                <w:rFonts w:ascii="宋体" w:hAnsi="宋体" w:cs="宋体"/>
                <w:szCs w:val="21"/>
              </w:rPr>
            </w:pPr>
          </w:p>
        </w:tc>
        <w:tc>
          <w:tcPr>
            <w:tcW w:w="1026" w:type="dxa"/>
            <w:vAlign w:val="center"/>
          </w:tcPr>
          <w:p>
            <w:pPr>
              <w:spacing w:line="0" w:lineRule="atLeast"/>
              <w:jc w:val="center"/>
              <w:rPr>
                <w:rFonts w:ascii="宋体" w:hAnsi="宋体" w:cs="宋体"/>
                <w:szCs w:val="21"/>
              </w:rPr>
            </w:pPr>
          </w:p>
        </w:tc>
        <w:tc>
          <w:tcPr>
            <w:tcW w:w="954" w:type="dxa"/>
            <w:vAlign w:val="center"/>
          </w:tcPr>
          <w:p>
            <w:pPr>
              <w:spacing w:line="0" w:lineRule="atLeast"/>
              <w:jc w:val="center"/>
              <w:rPr>
                <w:rFonts w:ascii="宋体" w:hAnsi="宋体" w:cs="宋体"/>
                <w:szCs w:val="21"/>
              </w:rPr>
            </w:pPr>
          </w:p>
        </w:tc>
        <w:tc>
          <w:tcPr>
            <w:tcW w:w="1721" w:type="dxa"/>
            <w:vAlign w:val="center"/>
          </w:tcPr>
          <w:p>
            <w:pPr>
              <w:spacing w:line="0" w:lineRule="atLeast"/>
              <w:jc w:val="center"/>
              <w:rPr>
                <w:rFonts w:ascii="宋体" w:hAnsi="宋体" w:cs="宋体"/>
                <w:szCs w:val="21"/>
              </w:rPr>
            </w:pPr>
          </w:p>
        </w:tc>
        <w:tc>
          <w:tcPr>
            <w:tcW w:w="1559" w:type="dxa"/>
          </w:tcPr>
          <w:p>
            <w:pPr>
              <w:spacing w:line="0" w:lineRule="atLeast"/>
              <w:jc w:val="center"/>
              <w:rPr>
                <w:rFonts w:ascii="宋体" w:hAnsi="宋体" w:cs="宋体"/>
                <w:szCs w:val="21"/>
              </w:rPr>
            </w:pPr>
            <w:r>
              <w:rPr>
                <w:rFonts w:hint="eastAsia" w:ascii="宋体" w:hAnsi="宋体" w:cs="宋体"/>
                <w:szCs w:val="21"/>
              </w:rPr>
              <w:t>课程思政</w:t>
            </w:r>
          </w:p>
        </w:tc>
        <w:tc>
          <w:tcPr>
            <w:tcW w:w="1080" w:type="dxa"/>
            <w:vAlign w:val="center"/>
          </w:tcPr>
          <w:p>
            <w:pPr>
              <w:spacing w:line="0" w:lineRule="atLeast"/>
              <w:jc w:val="center"/>
              <w:rPr>
                <w:rFonts w:ascii="宋体" w:hAnsi="宋体" w:cs="宋体"/>
                <w:szCs w:val="21"/>
              </w:rPr>
            </w:pPr>
          </w:p>
        </w:tc>
        <w:tc>
          <w:tcPr>
            <w:tcW w:w="720"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644" w:type="dxa"/>
            <w:vAlign w:val="center"/>
          </w:tcPr>
          <w:p>
            <w:pPr>
              <w:jc w:val="center"/>
              <w:rPr>
                <w:rFonts w:ascii="宋体" w:hAnsi="宋体" w:cs="宋体"/>
                <w:szCs w:val="21"/>
              </w:rPr>
            </w:pPr>
          </w:p>
        </w:tc>
        <w:tc>
          <w:tcPr>
            <w:tcW w:w="900" w:type="dxa"/>
            <w:vAlign w:val="center"/>
          </w:tcPr>
          <w:p>
            <w:pPr>
              <w:spacing w:line="0" w:lineRule="atLeast"/>
              <w:jc w:val="center"/>
              <w:rPr>
                <w:rFonts w:ascii="宋体" w:hAnsi="宋体" w:cs="宋体"/>
                <w:szCs w:val="21"/>
              </w:rPr>
            </w:pPr>
          </w:p>
        </w:tc>
        <w:tc>
          <w:tcPr>
            <w:tcW w:w="1026" w:type="dxa"/>
            <w:vAlign w:val="center"/>
          </w:tcPr>
          <w:p>
            <w:pPr>
              <w:spacing w:line="0" w:lineRule="atLeast"/>
              <w:jc w:val="center"/>
              <w:rPr>
                <w:rFonts w:ascii="宋体" w:hAnsi="宋体" w:cs="宋体"/>
                <w:szCs w:val="21"/>
              </w:rPr>
            </w:pPr>
          </w:p>
        </w:tc>
        <w:tc>
          <w:tcPr>
            <w:tcW w:w="954" w:type="dxa"/>
            <w:vAlign w:val="center"/>
          </w:tcPr>
          <w:p>
            <w:pPr>
              <w:spacing w:line="0" w:lineRule="atLeast"/>
              <w:jc w:val="center"/>
              <w:rPr>
                <w:rFonts w:ascii="宋体" w:hAnsi="宋体" w:cs="宋体"/>
                <w:szCs w:val="21"/>
              </w:rPr>
            </w:pPr>
          </w:p>
        </w:tc>
        <w:tc>
          <w:tcPr>
            <w:tcW w:w="1721" w:type="dxa"/>
            <w:vAlign w:val="center"/>
          </w:tcPr>
          <w:p>
            <w:pPr>
              <w:spacing w:line="0" w:lineRule="atLeast"/>
              <w:jc w:val="center"/>
              <w:rPr>
                <w:rFonts w:ascii="宋体" w:hAnsi="宋体" w:cs="宋体"/>
                <w:szCs w:val="21"/>
              </w:rPr>
            </w:pPr>
          </w:p>
        </w:tc>
        <w:tc>
          <w:tcPr>
            <w:tcW w:w="1559" w:type="dxa"/>
          </w:tcPr>
          <w:p>
            <w:pPr>
              <w:spacing w:line="0" w:lineRule="atLeast"/>
              <w:jc w:val="center"/>
              <w:rPr>
                <w:rFonts w:ascii="宋体" w:hAnsi="宋体" w:cs="宋体"/>
                <w:szCs w:val="21"/>
              </w:rPr>
            </w:pPr>
            <w:r>
              <w:rPr>
                <w:rFonts w:hint="eastAsia" w:ascii="宋体" w:hAnsi="宋体" w:cs="宋体"/>
                <w:szCs w:val="21"/>
              </w:rPr>
              <w:t>课程思政</w:t>
            </w:r>
          </w:p>
        </w:tc>
        <w:tc>
          <w:tcPr>
            <w:tcW w:w="1080" w:type="dxa"/>
            <w:vAlign w:val="center"/>
          </w:tcPr>
          <w:p>
            <w:pPr>
              <w:spacing w:line="0" w:lineRule="atLeast"/>
              <w:jc w:val="center"/>
              <w:rPr>
                <w:rFonts w:ascii="宋体" w:hAnsi="宋体" w:cs="宋体"/>
                <w:szCs w:val="21"/>
              </w:rPr>
            </w:pPr>
          </w:p>
        </w:tc>
        <w:tc>
          <w:tcPr>
            <w:tcW w:w="720"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644" w:type="dxa"/>
            <w:vAlign w:val="center"/>
          </w:tcPr>
          <w:p>
            <w:pPr>
              <w:jc w:val="center"/>
              <w:rPr>
                <w:rFonts w:ascii="宋体" w:hAnsi="宋体" w:cs="宋体"/>
                <w:szCs w:val="21"/>
              </w:rPr>
            </w:pPr>
          </w:p>
        </w:tc>
        <w:tc>
          <w:tcPr>
            <w:tcW w:w="900" w:type="dxa"/>
            <w:vAlign w:val="center"/>
          </w:tcPr>
          <w:p>
            <w:pPr>
              <w:spacing w:line="0" w:lineRule="atLeast"/>
              <w:jc w:val="center"/>
              <w:rPr>
                <w:rFonts w:ascii="宋体" w:hAnsi="宋体" w:cs="宋体"/>
                <w:szCs w:val="21"/>
              </w:rPr>
            </w:pPr>
          </w:p>
        </w:tc>
        <w:tc>
          <w:tcPr>
            <w:tcW w:w="1026" w:type="dxa"/>
            <w:vAlign w:val="center"/>
          </w:tcPr>
          <w:p>
            <w:pPr>
              <w:spacing w:line="0" w:lineRule="atLeast"/>
              <w:jc w:val="center"/>
              <w:rPr>
                <w:rFonts w:ascii="宋体" w:hAnsi="宋体" w:cs="宋体"/>
                <w:szCs w:val="21"/>
              </w:rPr>
            </w:pPr>
          </w:p>
        </w:tc>
        <w:tc>
          <w:tcPr>
            <w:tcW w:w="954" w:type="dxa"/>
            <w:vAlign w:val="center"/>
          </w:tcPr>
          <w:p>
            <w:pPr>
              <w:spacing w:line="0" w:lineRule="atLeast"/>
              <w:jc w:val="center"/>
              <w:rPr>
                <w:rFonts w:ascii="宋体" w:hAnsi="宋体" w:cs="宋体"/>
                <w:szCs w:val="21"/>
              </w:rPr>
            </w:pPr>
          </w:p>
        </w:tc>
        <w:tc>
          <w:tcPr>
            <w:tcW w:w="1721" w:type="dxa"/>
            <w:vAlign w:val="center"/>
          </w:tcPr>
          <w:p>
            <w:pPr>
              <w:spacing w:line="0" w:lineRule="atLeast"/>
              <w:jc w:val="center"/>
              <w:rPr>
                <w:rFonts w:ascii="宋体" w:hAnsi="宋体" w:cs="宋体"/>
                <w:szCs w:val="21"/>
              </w:rPr>
            </w:pPr>
          </w:p>
        </w:tc>
        <w:tc>
          <w:tcPr>
            <w:tcW w:w="1559" w:type="dxa"/>
          </w:tcPr>
          <w:p>
            <w:pPr>
              <w:spacing w:line="0" w:lineRule="atLeast"/>
              <w:jc w:val="center"/>
              <w:rPr>
                <w:rFonts w:ascii="宋体" w:hAnsi="宋体" w:cs="宋体"/>
                <w:szCs w:val="21"/>
              </w:rPr>
            </w:pPr>
            <w:r>
              <w:rPr>
                <w:rFonts w:hint="eastAsia" w:ascii="宋体" w:hAnsi="宋体" w:cs="宋体"/>
                <w:szCs w:val="21"/>
              </w:rPr>
              <w:t>课程思政</w:t>
            </w:r>
          </w:p>
        </w:tc>
        <w:tc>
          <w:tcPr>
            <w:tcW w:w="1080" w:type="dxa"/>
            <w:vAlign w:val="center"/>
          </w:tcPr>
          <w:p>
            <w:pPr>
              <w:spacing w:line="0" w:lineRule="atLeast"/>
              <w:jc w:val="center"/>
              <w:rPr>
                <w:rFonts w:ascii="宋体" w:hAnsi="宋体" w:cs="宋体"/>
                <w:szCs w:val="21"/>
              </w:rPr>
            </w:pPr>
          </w:p>
        </w:tc>
        <w:tc>
          <w:tcPr>
            <w:tcW w:w="720"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644" w:type="dxa"/>
            <w:vAlign w:val="center"/>
          </w:tcPr>
          <w:p>
            <w:pPr>
              <w:jc w:val="center"/>
              <w:rPr>
                <w:rFonts w:ascii="宋体" w:hAnsi="宋体" w:cs="宋体"/>
                <w:szCs w:val="21"/>
              </w:rPr>
            </w:pPr>
          </w:p>
        </w:tc>
        <w:tc>
          <w:tcPr>
            <w:tcW w:w="900" w:type="dxa"/>
            <w:vAlign w:val="center"/>
          </w:tcPr>
          <w:p>
            <w:pPr>
              <w:spacing w:line="0" w:lineRule="atLeast"/>
              <w:jc w:val="center"/>
              <w:rPr>
                <w:rFonts w:ascii="宋体" w:hAnsi="宋体" w:cs="宋体"/>
                <w:szCs w:val="21"/>
              </w:rPr>
            </w:pPr>
          </w:p>
        </w:tc>
        <w:tc>
          <w:tcPr>
            <w:tcW w:w="1026" w:type="dxa"/>
            <w:vAlign w:val="center"/>
          </w:tcPr>
          <w:p>
            <w:pPr>
              <w:spacing w:line="0" w:lineRule="atLeast"/>
              <w:jc w:val="center"/>
              <w:rPr>
                <w:rFonts w:ascii="宋体" w:hAnsi="宋体" w:cs="宋体"/>
                <w:szCs w:val="21"/>
              </w:rPr>
            </w:pPr>
          </w:p>
        </w:tc>
        <w:tc>
          <w:tcPr>
            <w:tcW w:w="954" w:type="dxa"/>
            <w:vAlign w:val="center"/>
          </w:tcPr>
          <w:p>
            <w:pPr>
              <w:spacing w:line="0" w:lineRule="atLeast"/>
              <w:jc w:val="center"/>
              <w:rPr>
                <w:rFonts w:ascii="宋体" w:hAnsi="宋体" w:cs="宋体"/>
                <w:szCs w:val="21"/>
              </w:rPr>
            </w:pPr>
          </w:p>
        </w:tc>
        <w:tc>
          <w:tcPr>
            <w:tcW w:w="1721" w:type="dxa"/>
            <w:vAlign w:val="center"/>
          </w:tcPr>
          <w:p>
            <w:pPr>
              <w:spacing w:line="0" w:lineRule="atLeast"/>
              <w:jc w:val="center"/>
              <w:rPr>
                <w:rFonts w:ascii="宋体" w:hAnsi="宋体" w:cs="宋体"/>
                <w:szCs w:val="21"/>
              </w:rPr>
            </w:pPr>
          </w:p>
        </w:tc>
        <w:tc>
          <w:tcPr>
            <w:tcW w:w="1559" w:type="dxa"/>
          </w:tcPr>
          <w:p>
            <w:pPr>
              <w:spacing w:line="0" w:lineRule="atLeast"/>
              <w:jc w:val="center"/>
              <w:rPr>
                <w:rFonts w:ascii="宋体" w:hAnsi="宋体" w:cs="宋体"/>
                <w:szCs w:val="21"/>
              </w:rPr>
            </w:pPr>
            <w:r>
              <w:rPr>
                <w:rFonts w:hint="eastAsia" w:ascii="宋体" w:hAnsi="宋体" w:cs="宋体"/>
                <w:szCs w:val="21"/>
              </w:rPr>
              <w:t>课程思政</w:t>
            </w:r>
          </w:p>
        </w:tc>
        <w:tc>
          <w:tcPr>
            <w:tcW w:w="1080" w:type="dxa"/>
            <w:vAlign w:val="center"/>
          </w:tcPr>
          <w:p>
            <w:pPr>
              <w:spacing w:line="0" w:lineRule="atLeast"/>
              <w:jc w:val="center"/>
              <w:rPr>
                <w:rFonts w:ascii="宋体" w:hAnsi="宋体" w:cs="宋体"/>
                <w:szCs w:val="21"/>
              </w:rPr>
            </w:pPr>
          </w:p>
        </w:tc>
        <w:tc>
          <w:tcPr>
            <w:tcW w:w="720" w:type="dxa"/>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644" w:type="dxa"/>
            <w:vAlign w:val="center"/>
          </w:tcPr>
          <w:p>
            <w:pPr>
              <w:jc w:val="center"/>
              <w:rPr>
                <w:rFonts w:ascii="宋体" w:hAnsi="宋体" w:cs="宋体"/>
                <w:szCs w:val="21"/>
              </w:rPr>
            </w:pPr>
          </w:p>
        </w:tc>
        <w:tc>
          <w:tcPr>
            <w:tcW w:w="900" w:type="dxa"/>
            <w:vAlign w:val="center"/>
          </w:tcPr>
          <w:p>
            <w:pPr>
              <w:spacing w:line="0" w:lineRule="atLeast"/>
              <w:jc w:val="center"/>
              <w:rPr>
                <w:rFonts w:ascii="宋体" w:hAnsi="宋体" w:cs="宋体"/>
                <w:szCs w:val="21"/>
              </w:rPr>
            </w:pPr>
          </w:p>
        </w:tc>
        <w:tc>
          <w:tcPr>
            <w:tcW w:w="1026" w:type="dxa"/>
            <w:vAlign w:val="center"/>
          </w:tcPr>
          <w:p>
            <w:pPr>
              <w:spacing w:line="0" w:lineRule="atLeast"/>
              <w:jc w:val="center"/>
              <w:rPr>
                <w:rFonts w:ascii="宋体" w:hAnsi="宋体" w:cs="宋体"/>
                <w:szCs w:val="21"/>
              </w:rPr>
            </w:pPr>
          </w:p>
        </w:tc>
        <w:tc>
          <w:tcPr>
            <w:tcW w:w="954" w:type="dxa"/>
            <w:vAlign w:val="center"/>
          </w:tcPr>
          <w:p>
            <w:pPr>
              <w:spacing w:line="0" w:lineRule="atLeast"/>
              <w:jc w:val="center"/>
              <w:rPr>
                <w:rFonts w:ascii="宋体" w:hAnsi="宋体" w:cs="宋体"/>
                <w:szCs w:val="21"/>
              </w:rPr>
            </w:pPr>
          </w:p>
        </w:tc>
        <w:tc>
          <w:tcPr>
            <w:tcW w:w="1721" w:type="dxa"/>
            <w:vAlign w:val="center"/>
          </w:tcPr>
          <w:p>
            <w:pPr>
              <w:spacing w:line="0" w:lineRule="atLeast"/>
              <w:jc w:val="center"/>
              <w:rPr>
                <w:rFonts w:ascii="宋体" w:hAnsi="宋体" w:cs="宋体"/>
                <w:szCs w:val="21"/>
              </w:rPr>
            </w:pPr>
          </w:p>
        </w:tc>
        <w:tc>
          <w:tcPr>
            <w:tcW w:w="1559" w:type="dxa"/>
          </w:tcPr>
          <w:p>
            <w:pPr>
              <w:spacing w:line="0" w:lineRule="atLeast"/>
              <w:jc w:val="center"/>
              <w:rPr>
                <w:rFonts w:ascii="宋体" w:hAnsi="宋体" w:cs="宋体"/>
                <w:szCs w:val="21"/>
              </w:rPr>
            </w:pPr>
            <w:r>
              <w:rPr>
                <w:rFonts w:hint="eastAsia" w:ascii="宋体" w:hAnsi="宋体" w:cs="宋体"/>
                <w:szCs w:val="21"/>
              </w:rPr>
              <w:t>课程思政</w:t>
            </w:r>
          </w:p>
        </w:tc>
        <w:tc>
          <w:tcPr>
            <w:tcW w:w="1080" w:type="dxa"/>
            <w:vAlign w:val="center"/>
          </w:tcPr>
          <w:p>
            <w:pPr>
              <w:spacing w:line="0" w:lineRule="atLeast"/>
              <w:jc w:val="center"/>
              <w:rPr>
                <w:rFonts w:ascii="宋体" w:hAnsi="宋体" w:cs="宋体"/>
                <w:szCs w:val="21"/>
              </w:rPr>
            </w:pPr>
          </w:p>
        </w:tc>
        <w:tc>
          <w:tcPr>
            <w:tcW w:w="720" w:type="dxa"/>
          </w:tcPr>
          <w:p>
            <w:pPr>
              <w:spacing w:line="0" w:lineRule="atLeast"/>
              <w:jc w:val="center"/>
              <w:rPr>
                <w:rFonts w:ascii="宋体" w:hAnsi="宋体" w:cs="宋体"/>
                <w:szCs w:val="21"/>
              </w:rPr>
            </w:pPr>
          </w:p>
        </w:tc>
      </w:tr>
    </w:tbl>
    <w:p>
      <w:pPr>
        <w:spacing w:line="360" w:lineRule="auto"/>
        <w:rPr>
          <w:rFonts w:ascii="宋体" w:hAnsi="宋体" w:cs="宋体"/>
        </w:rPr>
        <w:sectPr>
          <w:pgSz w:w="11906" w:h="16838"/>
          <w:pgMar w:top="1440" w:right="1797" w:bottom="1440" w:left="1797" w:header="851" w:footer="992" w:gutter="0"/>
          <w:cols w:space="720" w:num="1"/>
          <w:docGrid w:linePitch="312" w:charSpace="0"/>
        </w:sectPr>
      </w:pPr>
    </w:p>
    <w:p>
      <w:pPr>
        <w:autoSpaceDE w:val="0"/>
        <w:autoSpaceDN w:val="0"/>
        <w:adjustRightInd w:val="0"/>
        <w:spacing w:line="480" w:lineRule="exact"/>
        <w:rPr>
          <w:rFonts w:ascii="宋体" w:hAnsi="宋体" w:cs="宋体"/>
          <w:sz w:val="30"/>
          <w:szCs w:val="30"/>
        </w:rPr>
      </w:pPr>
      <w:r>
        <w:rPr>
          <w:rFonts w:hint="eastAsia" w:ascii="宋体" w:hAnsi="宋体" w:cs="宋体"/>
          <w:sz w:val="30"/>
          <w:szCs w:val="30"/>
        </w:rPr>
        <w:t>附件3</w:t>
      </w:r>
    </w:p>
    <w:p>
      <w:pPr>
        <w:autoSpaceDE w:val="0"/>
        <w:autoSpaceDN w:val="0"/>
        <w:adjustRightInd w:val="0"/>
        <w:spacing w:line="480" w:lineRule="exact"/>
        <w:jc w:val="center"/>
        <w:rPr>
          <w:rFonts w:ascii="宋体" w:hAnsi="宋体" w:cs="宋体"/>
          <w:b/>
          <w:sz w:val="32"/>
          <w:szCs w:val="20"/>
        </w:rPr>
      </w:pPr>
      <w:r>
        <w:rPr>
          <w:rFonts w:hint="eastAsia" w:ascii="宋体" w:hAnsi="宋体" w:cs="宋体"/>
          <w:b/>
          <w:sz w:val="32"/>
          <w:szCs w:val="20"/>
        </w:rPr>
        <w:t>课程思政简介</w:t>
      </w:r>
    </w:p>
    <w:p>
      <w:pPr>
        <w:spacing w:line="460" w:lineRule="exact"/>
        <w:ind w:firstLine="480" w:firstLineChars="200"/>
        <w:rPr>
          <w:rFonts w:ascii="宋体" w:hAnsi="宋体" w:cs="宋体"/>
          <w:color w:val="191919"/>
          <w:sz w:val="24"/>
          <w:shd w:val="clear" w:color="auto" w:fill="FFFFFF"/>
        </w:rPr>
      </w:pPr>
      <w:r>
        <w:rPr>
          <w:rFonts w:hint="eastAsia" w:ascii="宋体" w:hAnsi="宋体" w:cs="宋体"/>
          <w:color w:val="191919"/>
          <w:sz w:val="24"/>
          <w:shd w:val="clear" w:color="auto" w:fill="FFFFFF"/>
        </w:rPr>
        <w:t>为深入贯彻落实习近平总书记在全国高校思想政治工作会议上的重要讲话精神，推动各地各高校深入开展思政课教学质量年各项工作，打赢提高思政课质量和水平的攻坚战，教育部召开了“2017年高校思想政治理论课教学质量年上海调研片会暨高校‘课程思政’现场推进会”。课程思政实质是一种课程观，不是增开一门课，也不是增设一项活动，而是将高校思想政治教育融入课程教学和改革的各环节、各方面，实现立德树人润物无声。围绕“知识传授与价值引领相结合”的课程目标，将高校课程分为显性思政和隐性思政两大类别，其中显性思政课程指高校思想政治理论课，隐性思政课程包含综合素养课程（通识教育课程、公共基础课程）和专业教育课程，既要牢牢把握思想政治理论课在社会主义核心价值观教育中的核心地位，又充分发挥其他所有课程育人价值，构建思想政治理论课、综合素养课程、专业课程三位一体的高校思想政治理论教育课程体系，突出显性教育和隐性教育相融通。</w:t>
      </w:r>
    </w:p>
    <w:p>
      <w:pPr>
        <w:pStyle w:val="8"/>
        <w:shd w:val="clear" w:color="auto" w:fill="FFFFFF"/>
        <w:spacing w:before="0" w:beforeAutospacing="0" w:after="0" w:afterAutospacing="0" w:line="456" w:lineRule="atLeast"/>
        <w:ind w:firstLine="482" w:firstLineChars="200"/>
        <w:rPr>
          <w:rStyle w:val="10"/>
          <w:color w:val="191919"/>
        </w:rPr>
      </w:pPr>
      <w:r>
        <w:rPr>
          <w:rStyle w:val="10"/>
          <w:rFonts w:hint="eastAsia"/>
          <w:color w:val="191919"/>
        </w:rPr>
        <w:t>1.充分发挥思想政治理论课在价值引领中的核心地位</w:t>
      </w:r>
    </w:p>
    <w:p>
      <w:pPr>
        <w:pStyle w:val="8"/>
        <w:shd w:val="clear" w:color="auto" w:fill="FFFFFF"/>
        <w:spacing w:before="0" w:beforeAutospacing="0" w:after="0" w:afterAutospacing="0" w:line="456" w:lineRule="atLeast"/>
        <w:ind w:firstLine="480" w:firstLineChars="200"/>
        <w:rPr>
          <w:rFonts w:hint="eastAsia"/>
          <w:color w:val="191919"/>
        </w:rPr>
      </w:pPr>
      <w:r>
        <w:rPr>
          <w:rFonts w:hint="eastAsia"/>
          <w:color w:val="191919"/>
        </w:rPr>
        <w:t>高校思想政治理论课是对大学生系统开展中国特色社会主义理论教育的课程，是社会主义大学的优势所在，应该是高校所有人才培养的核心课程。发挥高校思想政治理论课应有功能，应着力破解以下难题：一是解决思想政治理论课一体化衔接的问题，重点是与中小学政治课程的衔接，要解决好知识重复和内容侧重点的问题；同时要做好本科课程与硕士、博士研究生课程的衔接，即如何体现步步高、步步深的要求。二是解决思想政治理论课内部横向贯通问题，重点是四门本科生必修课程与高校形势与政策课如何相互支撑、相互促进的关系。尤其要发挥高校形势与政策课优势，这门课程汇聚了其他各门课程的基本原理，集中体现了马克思主义在当代中国的最新实践，具有极强的时代性、实践性、综合性，是其他各门课程的延伸和拓展，应当成为推进思想政治理论课教学改革的“示范田”。三是探索高校思想政治理论课话语体系创新，处理好马克思主义理论学科建设与思想政治理论课程发展的相互关系，真正体现学科、学术、学生三位一体。四是探索高校思想政治理论课程如何运用好哲学社会科学学科资源，为讲好思政课提供有效支撑。</w:t>
      </w:r>
    </w:p>
    <w:p>
      <w:pPr>
        <w:pStyle w:val="8"/>
        <w:shd w:val="clear" w:color="auto" w:fill="FFFFFF"/>
        <w:spacing w:before="0" w:beforeAutospacing="0" w:after="0" w:afterAutospacing="0" w:line="456" w:lineRule="atLeast"/>
        <w:ind w:firstLine="480" w:firstLineChars="200"/>
        <w:rPr>
          <w:color w:val="191919"/>
        </w:rPr>
      </w:pPr>
    </w:p>
    <w:p>
      <w:pPr>
        <w:pStyle w:val="8"/>
        <w:shd w:val="clear" w:color="auto" w:fill="FFFFFF"/>
        <w:spacing w:before="0" w:beforeAutospacing="0" w:after="0" w:afterAutospacing="0" w:line="456" w:lineRule="atLeast"/>
        <w:ind w:firstLine="482" w:firstLineChars="200"/>
        <w:rPr>
          <w:color w:val="191919"/>
        </w:rPr>
      </w:pPr>
      <w:r>
        <w:rPr>
          <w:rStyle w:val="10"/>
          <w:rFonts w:hint="eastAsia"/>
          <w:color w:val="191919"/>
        </w:rPr>
        <w:t>2.各类课程与思想政治理论课同向同行、协同育人</w:t>
      </w:r>
    </w:p>
    <w:p>
      <w:pPr>
        <w:spacing w:line="460" w:lineRule="exact"/>
        <w:ind w:firstLine="480" w:firstLineChars="200"/>
        <w:rPr>
          <w:rFonts w:ascii="宋体" w:hAnsi="宋体" w:cs="宋体"/>
          <w:color w:val="191919"/>
          <w:sz w:val="24"/>
          <w:shd w:val="clear" w:color="auto" w:fill="FFFFFF"/>
        </w:rPr>
      </w:pPr>
      <w:r>
        <w:rPr>
          <w:rFonts w:hint="eastAsia" w:ascii="宋体" w:hAnsi="宋体" w:cs="宋体"/>
          <w:color w:val="191919"/>
          <w:sz w:val="24"/>
          <w:shd w:val="clear" w:color="auto" w:fill="FFFFFF"/>
        </w:rPr>
        <w:t>实施“课程思政”，既要强化高校思想政治理论课，又要细化隐性思政（综合素养课程和专业教育课程），发掘高校所有课程思想政治教育资源，把思想政治理论教育与专业教育变为一个协调同步、相得益彰的过程。把价值观培育和塑造，通过“基因式”融入所有课程，将思政教育贯穿于学校教育教学全过程，将教书育人的内涵落实在课堂教学主渠道，让所有课程都上出“思政味道”、都突出育人价值，让立德树人“润物无声”。</w:t>
      </w:r>
    </w:p>
    <w:p>
      <w:pPr>
        <w:spacing w:line="460" w:lineRule="exact"/>
        <w:ind w:firstLine="480" w:firstLineChars="200"/>
        <w:rPr>
          <w:rFonts w:ascii="宋体" w:hAnsi="宋体" w:cs="宋体"/>
          <w:color w:val="191919"/>
          <w:sz w:val="24"/>
          <w:shd w:val="clear" w:color="auto" w:fill="FFFFFF"/>
        </w:rPr>
      </w:pPr>
      <w:r>
        <w:rPr>
          <w:rFonts w:hint="eastAsia" w:ascii="宋体" w:hAnsi="宋体" w:cs="宋体"/>
          <w:color w:val="191919"/>
          <w:sz w:val="24"/>
          <w:shd w:val="clear" w:color="auto" w:fill="FFFFFF"/>
        </w:rPr>
        <w:t>综合素养课程改革，重在通识教育中根植理想信念。一是要制定综合素养课程建设价值标准。围绕体制机制、课程设置、教师选聘以及教学方式等方面，修正通识教育体系，强化政治方向和思想引领，突显综合素养课程的价值使命。二是要打造好一批“中国系列”品牌课程。“中国系列”品牌课程邀请各条战线名师大家走向讲台，从各个角度讲述“中国方案”，引导大学生树立“中国自信”，以“润物无声”的形式将正确的价值追求和理想信念有效传导给学生。三是要加强综合素养课程教师团队培养。</w:t>
      </w:r>
    </w:p>
    <w:p>
      <w:pPr>
        <w:spacing w:line="460" w:lineRule="exact"/>
        <w:ind w:firstLine="480" w:firstLineChars="200"/>
        <w:rPr>
          <w:rFonts w:ascii="宋体" w:hAnsi="宋体" w:cs="宋体"/>
          <w:color w:val="191919"/>
          <w:sz w:val="24"/>
          <w:shd w:val="clear" w:color="auto" w:fill="FFFFFF"/>
        </w:rPr>
      </w:pPr>
      <w:r>
        <w:rPr>
          <w:rFonts w:hint="eastAsia" w:ascii="宋体" w:hAnsi="宋体" w:cs="宋体"/>
          <w:color w:val="191919"/>
          <w:sz w:val="24"/>
          <w:shd w:val="clear" w:color="auto" w:fill="FFFFFF"/>
        </w:rPr>
        <w:t>专业课程，注重以专业技能知识为载体开展育人工作。一是根据自然科学课程和哲学社会科学课程不同特性，分别挖掘课程中蕴含的思想政治教育资源。二是编写试点课程方案和教学指南。从教学目标、教学内容和环节、教学策略与方法、教学资源分配等方面制定试点方案，编写教学指南。三是在试点基础上，从教学资料、教学策略、教学组织和教学评估等方面提出带有相关建设意见的方案。</w:t>
      </w:r>
    </w:p>
    <w:p>
      <w:pPr>
        <w:spacing w:line="460" w:lineRule="exact"/>
        <w:ind w:firstLine="480" w:firstLineChars="200"/>
        <w:rPr>
          <w:rFonts w:ascii="宋体" w:hAnsi="宋体" w:cs="宋体"/>
          <w:color w:val="191919"/>
          <w:sz w:val="24"/>
          <w:shd w:val="clear" w:color="auto" w:fill="FFFFFF"/>
        </w:rPr>
      </w:pPr>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2F5"/>
    <w:rsid w:val="0000382B"/>
    <w:rsid w:val="00023F5D"/>
    <w:rsid w:val="000259DC"/>
    <w:rsid w:val="00090F57"/>
    <w:rsid w:val="000A0343"/>
    <w:rsid w:val="000B7F4F"/>
    <w:rsid w:val="000C0EEC"/>
    <w:rsid w:val="000D2FD2"/>
    <w:rsid w:val="000D607E"/>
    <w:rsid w:val="000F272D"/>
    <w:rsid w:val="00102B50"/>
    <w:rsid w:val="00113018"/>
    <w:rsid w:val="001268A9"/>
    <w:rsid w:val="001305EA"/>
    <w:rsid w:val="001311F1"/>
    <w:rsid w:val="00140529"/>
    <w:rsid w:val="00182E64"/>
    <w:rsid w:val="00186663"/>
    <w:rsid w:val="00186F39"/>
    <w:rsid w:val="00197AD2"/>
    <w:rsid w:val="001D37FE"/>
    <w:rsid w:val="001E0369"/>
    <w:rsid w:val="001F1208"/>
    <w:rsid w:val="001F4E6A"/>
    <w:rsid w:val="00204F14"/>
    <w:rsid w:val="00213F08"/>
    <w:rsid w:val="00216A49"/>
    <w:rsid w:val="002261D2"/>
    <w:rsid w:val="002407D6"/>
    <w:rsid w:val="00242069"/>
    <w:rsid w:val="002451E5"/>
    <w:rsid w:val="00246029"/>
    <w:rsid w:val="00247CA2"/>
    <w:rsid w:val="00256D4A"/>
    <w:rsid w:val="00270954"/>
    <w:rsid w:val="002764B7"/>
    <w:rsid w:val="002A2834"/>
    <w:rsid w:val="002A70C6"/>
    <w:rsid w:val="002C3783"/>
    <w:rsid w:val="002D188F"/>
    <w:rsid w:val="002E029A"/>
    <w:rsid w:val="002E1132"/>
    <w:rsid w:val="002F0D55"/>
    <w:rsid w:val="003012FD"/>
    <w:rsid w:val="00302BAC"/>
    <w:rsid w:val="003150F8"/>
    <w:rsid w:val="00333612"/>
    <w:rsid w:val="00353526"/>
    <w:rsid w:val="00353D92"/>
    <w:rsid w:val="00384E76"/>
    <w:rsid w:val="003968F3"/>
    <w:rsid w:val="003A212B"/>
    <w:rsid w:val="003B491F"/>
    <w:rsid w:val="003B60EC"/>
    <w:rsid w:val="00417BE5"/>
    <w:rsid w:val="00424DA2"/>
    <w:rsid w:val="0044063F"/>
    <w:rsid w:val="00451DF3"/>
    <w:rsid w:val="004527DF"/>
    <w:rsid w:val="004675F3"/>
    <w:rsid w:val="004774D1"/>
    <w:rsid w:val="00497D5C"/>
    <w:rsid w:val="004A0828"/>
    <w:rsid w:val="004A0B92"/>
    <w:rsid w:val="004B4CE7"/>
    <w:rsid w:val="004C0C35"/>
    <w:rsid w:val="004C66EC"/>
    <w:rsid w:val="004C708C"/>
    <w:rsid w:val="004D4005"/>
    <w:rsid w:val="004E2E12"/>
    <w:rsid w:val="005077B0"/>
    <w:rsid w:val="00555110"/>
    <w:rsid w:val="00575DFD"/>
    <w:rsid w:val="00595A61"/>
    <w:rsid w:val="005A3A6D"/>
    <w:rsid w:val="005B4D4B"/>
    <w:rsid w:val="005D11F2"/>
    <w:rsid w:val="005D5C69"/>
    <w:rsid w:val="0061212B"/>
    <w:rsid w:val="00630A9B"/>
    <w:rsid w:val="00640211"/>
    <w:rsid w:val="00653DF5"/>
    <w:rsid w:val="00656401"/>
    <w:rsid w:val="006937A1"/>
    <w:rsid w:val="00697D29"/>
    <w:rsid w:val="006A5FC9"/>
    <w:rsid w:val="006B63E7"/>
    <w:rsid w:val="006C737B"/>
    <w:rsid w:val="006D4094"/>
    <w:rsid w:val="006E4675"/>
    <w:rsid w:val="006F20E6"/>
    <w:rsid w:val="00700B1D"/>
    <w:rsid w:val="007073AD"/>
    <w:rsid w:val="007170A3"/>
    <w:rsid w:val="0072511F"/>
    <w:rsid w:val="00726DAB"/>
    <w:rsid w:val="00733D14"/>
    <w:rsid w:val="00744A4E"/>
    <w:rsid w:val="00745EB8"/>
    <w:rsid w:val="0075191F"/>
    <w:rsid w:val="00754A45"/>
    <w:rsid w:val="007A6378"/>
    <w:rsid w:val="007C056E"/>
    <w:rsid w:val="007F4C79"/>
    <w:rsid w:val="00816267"/>
    <w:rsid w:val="00820810"/>
    <w:rsid w:val="008242E6"/>
    <w:rsid w:val="00825CFA"/>
    <w:rsid w:val="00832BCB"/>
    <w:rsid w:val="00835FF5"/>
    <w:rsid w:val="00840E80"/>
    <w:rsid w:val="008559B6"/>
    <w:rsid w:val="00877DDF"/>
    <w:rsid w:val="0088426E"/>
    <w:rsid w:val="0088499C"/>
    <w:rsid w:val="008862F5"/>
    <w:rsid w:val="008A4476"/>
    <w:rsid w:val="008D7512"/>
    <w:rsid w:val="008E0770"/>
    <w:rsid w:val="008E5B1C"/>
    <w:rsid w:val="00911E49"/>
    <w:rsid w:val="009402C8"/>
    <w:rsid w:val="009503F2"/>
    <w:rsid w:val="009623E9"/>
    <w:rsid w:val="00977979"/>
    <w:rsid w:val="009A6C69"/>
    <w:rsid w:val="009B19E6"/>
    <w:rsid w:val="009B2E29"/>
    <w:rsid w:val="009C47B6"/>
    <w:rsid w:val="009E06A4"/>
    <w:rsid w:val="009F7B21"/>
    <w:rsid w:val="00A01749"/>
    <w:rsid w:val="00A0527C"/>
    <w:rsid w:val="00A27212"/>
    <w:rsid w:val="00A30E78"/>
    <w:rsid w:val="00A46361"/>
    <w:rsid w:val="00A8400B"/>
    <w:rsid w:val="00AD31A4"/>
    <w:rsid w:val="00AE6A50"/>
    <w:rsid w:val="00B050F5"/>
    <w:rsid w:val="00B0520E"/>
    <w:rsid w:val="00B135D9"/>
    <w:rsid w:val="00B1698B"/>
    <w:rsid w:val="00B4688F"/>
    <w:rsid w:val="00B54609"/>
    <w:rsid w:val="00B63E3C"/>
    <w:rsid w:val="00B709EF"/>
    <w:rsid w:val="00B725CA"/>
    <w:rsid w:val="00B845AF"/>
    <w:rsid w:val="00BB619A"/>
    <w:rsid w:val="00BF7AA7"/>
    <w:rsid w:val="00C02455"/>
    <w:rsid w:val="00C26622"/>
    <w:rsid w:val="00C36CE9"/>
    <w:rsid w:val="00C36D4C"/>
    <w:rsid w:val="00C46BAE"/>
    <w:rsid w:val="00C84872"/>
    <w:rsid w:val="00CA24F0"/>
    <w:rsid w:val="00CA742A"/>
    <w:rsid w:val="00CB167A"/>
    <w:rsid w:val="00CB33B1"/>
    <w:rsid w:val="00CB361F"/>
    <w:rsid w:val="00CC4001"/>
    <w:rsid w:val="00CC5498"/>
    <w:rsid w:val="00CC7FB4"/>
    <w:rsid w:val="00CD0BA6"/>
    <w:rsid w:val="00D03E21"/>
    <w:rsid w:val="00D3161D"/>
    <w:rsid w:val="00D76030"/>
    <w:rsid w:val="00D773F1"/>
    <w:rsid w:val="00D776A4"/>
    <w:rsid w:val="00D85D4D"/>
    <w:rsid w:val="00DA0A96"/>
    <w:rsid w:val="00DC35A5"/>
    <w:rsid w:val="00DC5615"/>
    <w:rsid w:val="00DD0504"/>
    <w:rsid w:val="00DE05D3"/>
    <w:rsid w:val="00DF3826"/>
    <w:rsid w:val="00E005B1"/>
    <w:rsid w:val="00E61BF0"/>
    <w:rsid w:val="00E958F6"/>
    <w:rsid w:val="00EA2338"/>
    <w:rsid w:val="00EB32B8"/>
    <w:rsid w:val="00EC6040"/>
    <w:rsid w:val="00ED1F4E"/>
    <w:rsid w:val="00ED495D"/>
    <w:rsid w:val="00ED58C1"/>
    <w:rsid w:val="00EF6721"/>
    <w:rsid w:val="00F050D4"/>
    <w:rsid w:val="00F1157F"/>
    <w:rsid w:val="00F149AF"/>
    <w:rsid w:val="00F450F7"/>
    <w:rsid w:val="00F4587E"/>
    <w:rsid w:val="00F57486"/>
    <w:rsid w:val="00F60103"/>
    <w:rsid w:val="00F60139"/>
    <w:rsid w:val="00F636F6"/>
    <w:rsid w:val="00F63F95"/>
    <w:rsid w:val="00F96F7C"/>
    <w:rsid w:val="00FA15A3"/>
    <w:rsid w:val="00FC7FF3"/>
    <w:rsid w:val="00FD64BB"/>
    <w:rsid w:val="00FF6CC7"/>
    <w:rsid w:val="06AD5443"/>
    <w:rsid w:val="07D251CB"/>
    <w:rsid w:val="07DD4869"/>
    <w:rsid w:val="0E2B681D"/>
    <w:rsid w:val="11CA52C3"/>
    <w:rsid w:val="13941C22"/>
    <w:rsid w:val="188B5224"/>
    <w:rsid w:val="25311933"/>
    <w:rsid w:val="26F442EE"/>
    <w:rsid w:val="2A59789B"/>
    <w:rsid w:val="2AF931E1"/>
    <w:rsid w:val="2BCE1069"/>
    <w:rsid w:val="2C2D3D1B"/>
    <w:rsid w:val="31AA1546"/>
    <w:rsid w:val="349175C8"/>
    <w:rsid w:val="3BBE6F1C"/>
    <w:rsid w:val="43A94E87"/>
    <w:rsid w:val="48786901"/>
    <w:rsid w:val="4EE436A8"/>
    <w:rsid w:val="535C3131"/>
    <w:rsid w:val="55525EF7"/>
    <w:rsid w:val="57330D96"/>
    <w:rsid w:val="57D845CC"/>
    <w:rsid w:val="62C839D7"/>
    <w:rsid w:val="63F31979"/>
    <w:rsid w:val="650104DC"/>
    <w:rsid w:val="698307A1"/>
    <w:rsid w:val="69E320A2"/>
    <w:rsid w:val="6E452036"/>
    <w:rsid w:val="6F2213E2"/>
    <w:rsid w:val="700F7396"/>
    <w:rsid w:val="71F82405"/>
    <w:rsid w:val="75231615"/>
    <w:rsid w:val="78634A8B"/>
    <w:rsid w:val="79D50727"/>
    <w:rsid w:val="7B564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9"/>
    <w:unhideWhenUsed/>
    <w:qFormat/>
    <w:uiPriority w:val="99"/>
    <w:rPr>
      <w:b/>
      <w:bCs/>
    </w:rPr>
  </w:style>
  <w:style w:type="paragraph" w:styleId="3">
    <w:name w:val="annotation text"/>
    <w:basedOn w:val="1"/>
    <w:link w:val="14"/>
    <w:semiHidden/>
    <w:qFormat/>
    <w:uiPriority w:val="0"/>
    <w:pPr>
      <w:jc w:val="left"/>
    </w:pPr>
  </w:style>
  <w:style w:type="paragraph" w:styleId="4">
    <w:name w:val="Date"/>
    <w:basedOn w:val="1"/>
    <w:next w:val="1"/>
    <w:link w:val="17"/>
    <w:qFormat/>
    <w:uiPriority w:val="0"/>
    <w:pPr>
      <w:ind w:left="2500" w:leftChars="2500"/>
    </w:pPr>
    <w:rPr>
      <w:sz w:val="28"/>
    </w:rPr>
  </w:style>
  <w:style w:type="paragraph" w:styleId="5">
    <w:name w:val="Balloon Text"/>
    <w:basedOn w:val="1"/>
    <w:link w:val="18"/>
    <w:unhideWhenUsed/>
    <w:qFormat/>
    <w:uiPriority w:val="99"/>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bCs/>
    </w:rPr>
  </w:style>
  <w:style w:type="character" w:styleId="11">
    <w:name w:val="page number"/>
    <w:basedOn w:val="9"/>
    <w:qFormat/>
    <w:uiPriority w:val="0"/>
  </w:style>
  <w:style w:type="character" w:styleId="12">
    <w:name w:val="annotation reference"/>
    <w:basedOn w:val="9"/>
    <w:unhideWhenUsed/>
    <w:qFormat/>
    <w:uiPriority w:val="99"/>
    <w:rPr>
      <w:sz w:val="21"/>
      <w:szCs w:val="21"/>
    </w:rPr>
  </w:style>
  <w:style w:type="character" w:customStyle="1" w:styleId="14">
    <w:name w:val="批注文字 Char"/>
    <w:basedOn w:val="9"/>
    <w:link w:val="3"/>
    <w:semiHidden/>
    <w:qFormat/>
    <w:uiPriority w:val="0"/>
    <w:rPr>
      <w:rFonts w:ascii="Times New Roman" w:hAnsi="Times New Roman" w:eastAsia="宋体" w:cs="Times New Roman"/>
      <w:szCs w:val="24"/>
    </w:rPr>
  </w:style>
  <w:style w:type="character" w:customStyle="1" w:styleId="15">
    <w:name w:val="页眉 Char"/>
    <w:basedOn w:val="9"/>
    <w:link w:val="7"/>
    <w:qFormat/>
    <w:uiPriority w:val="0"/>
    <w:rPr>
      <w:rFonts w:ascii="Times New Roman" w:hAnsi="Times New Roman" w:eastAsia="宋体" w:cs="Times New Roman"/>
      <w:sz w:val="18"/>
      <w:szCs w:val="18"/>
    </w:rPr>
  </w:style>
  <w:style w:type="character" w:customStyle="1" w:styleId="16">
    <w:name w:val="页脚 Char"/>
    <w:basedOn w:val="9"/>
    <w:link w:val="6"/>
    <w:qFormat/>
    <w:uiPriority w:val="0"/>
    <w:rPr>
      <w:rFonts w:ascii="Times New Roman" w:hAnsi="Times New Roman" w:eastAsia="宋体" w:cs="Times New Roman"/>
      <w:sz w:val="18"/>
      <w:szCs w:val="18"/>
    </w:rPr>
  </w:style>
  <w:style w:type="character" w:customStyle="1" w:styleId="17">
    <w:name w:val="日期 Char"/>
    <w:basedOn w:val="9"/>
    <w:link w:val="4"/>
    <w:qFormat/>
    <w:uiPriority w:val="0"/>
    <w:rPr>
      <w:rFonts w:ascii="Times New Roman" w:hAnsi="Times New Roman" w:eastAsia="宋体" w:cs="Times New Roman"/>
      <w:sz w:val="28"/>
      <w:szCs w:val="24"/>
    </w:rPr>
  </w:style>
  <w:style w:type="character" w:customStyle="1" w:styleId="18">
    <w:name w:val="批注框文本 Char"/>
    <w:basedOn w:val="9"/>
    <w:link w:val="5"/>
    <w:semiHidden/>
    <w:qFormat/>
    <w:uiPriority w:val="99"/>
    <w:rPr>
      <w:rFonts w:ascii="Times New Roman" w:hAnsi="Times New Roman" w:eastAsia="宋体" w:cs="Times New Roman"/>
      <w:sz w:val="18"/>
      <w:szCs w:val="18"/>
    </w:rPr>
  </w:style>
  <w:style w:type="character" w:customStyle="1" w:styleId="19">
    <w:name w:val="批注主题 Char"/>
    <w:basedOn w:val="14"/>
    <w:link w:val="2"/>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560</Words>
  <Characters>3197</Characters>
  <Lines>26</Lines>
  <Paragraphs>7</Paragraphs>
  <ScaleCrop>false</ScaleCrop>
  <LinksUpToDate>false</LinksUpToDate>
  <CharactersWithSpaces>3750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2018-04-12T08:53:00Z</dcterms:created>
  <dc:creator>lenovo</dc:creator>
  <cp:lastModifiedBy>绿肥红瘦1388322149</cp:lastModifiedBy>
  <cp:lastPrinted>2018-04-12T08:56:00Z</cp:lastPrinted>
  <dcterms:modified xsi:type="dcterms:W3CDTF">2018-04-23T04:29:09Z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